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85" w:rsidRPr="009B1D85" w:rsidRDefault="009B1D85" w:rsidP="009B1D85">
      <w:pPr>
        <w:spacing w:after="0" w:line="240" w:lineRule="auto"/>
        <w:ind w:firstLine="229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b/>
          <w:bCs/>
          <w:sz w:val="27"/>
          <w:lang w:eastAsia="en-GB"/>
        </w:rPr>
        <w:t>ՀԱՅԱՍՏԱՆԻ ՀԱՆՐԱՊԵՏՈՒԹՅԱՆ</w:t>
      </w:r>
    </w:p>
    <w:p w:rsidR="009B1D85" w:rsidRPr="009B1D85" w:rsidRDefault="009B1D85" w:rsidP="009B1D85">
      <w:pPr>
        <w:spacing w:after="0" w:line="240" w:lineRule="auto"/>
        <w:ind w:firstLine="229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B1D85" w:rsidRPr="009B1D85" w:rsidRDefault="009B1D85" w:rsidP="009B1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b/>
          <w:bCs/>
          <w:sz w:val="36"/>
          <w:lang w:eastAsia="en-GB"/>
        </w:rPr>
        <w:t>Օ Ր Ե Ն Ք Ը</w:t>
      </w:r>
    </w:p>
    <w:p w:rsidR="009B1D85" w:rsidRPr="009B1D85" w:rsidRDefault="009B1D85" w:rsidP="009B1D85">
      <w:pPr>
        <w:spacing w:after="0" w:line="240" w:lineRule="auto"/>
        <w:ind w:firstLine="229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B1D85" w:rsidRPr="009B1D85" w:rsidRDefault="009B1D85" w:rsidP="009B1D85">
      <w:pPr>
        <w:spacing w:after="0" w:line="240" w:lineRule="auto"/>
        <w:ind w:firstLine="229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Ընդունված է 2018 թվականի մարտի 23-ին</w:t>
      </w:r>
    </w:p>
    <w:p w:rsidR="009B1D85" w:rsidRPr="009B1D85" w:rsidRDefault="009B1D85" w:rsidP="009B1D85">
      <w:pPr>
        <w:spacing w:after="0" w:line="240" w:lineRule="auto"/>
        <w:ind w:firstLine="229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B1D85" w:rsidRPr="009B1D85" w:rsidRDefault="009B1D85" w:rsidP="009B1D85">
      <w:pPr>
        <w:spacing w:after="0" w:line="240" w:lineRule="auto"/>
        <w:ind w:firstLine="229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ՊԵՏԱԿԱՆ ԱՐԱՐՈՂԱԿԱՐԳԻ ՄԱՍԻՆ</w:t>
      </w:r>
    </w:p>
    <w:p w:rsidR="009B1D85" w:rsidRPr="009B1D85" w:rsidRDefault="009B1D85" w:rsidP="009B1D85">
      <w:pPr>
        <w:spacing w:after="0" w:line="240" w:lineRule="auto"/>
        <w:ind w:firstLine="229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B1D85" w:rsidRPr="009B1D85" w:rsidRDefault="009B1D85" w:rsidP="009B1D85">
      <w:pPr>
        <w:spacing w:after="0" w:line="240" w:lineRule="auto"/>
        <w:ind w:firstLine="229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ԳԼՈՒԽ 1</w:t>
      </w:r>
    </w:p>
    <w:p w:rsidR="009B1D85" w:rsidRPr="009B1D85" w:rsidRDefault="009B1D85" w:rsidP="009B1D85">
      <w:pPr>
        <w:spacing w:after="0" w:line="240" w:lineRule="auto"/>
        <w:ind w:firstLine="229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B1D85" w:rsidRPr="009B1D85" w:rsidRDefault="009B1D85" w:rsidP="009B1D85">
      <w:pPr>
        <w:spacing w:after="0" w:line="240" w:lineRule="auto"/>
        <w:ind w:firstLine="229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ԸՆԴՀԱՆՈՒՐ ԴՐՈՒՅԹՆԵՐ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6"/>
        <w:gridCol w:w="7038"/>
      </w:tblGrid>
      <w:tr w:rsidR="009B1D85" w:rsidRPr="009B1D85" w:rsidTr="009B1D85">
        <w:trPr>
          <w:tblCellSpacing w:w="7" w:type="dxa"/>
        </w:trPr>
        <w:tc>
          <w:tcPr>
            <w:tcW w:w="2025" w:type="dxa"/>
            <w:hideMark/>
          </w:tcPr>
          <w:p w:rsidR="009B1D85" w:rsidRPr="009B1D85" w:rsidRDefault="009B1D85" w:rsidP="009B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Հոդված 1.</w:t>
            </w:r>
          </w:p>
        </w:tc>
        <w:tc>
          <w:tcPr>
            <w:tcW w:w="0" w:type="auto"/>
            <w:hideMark/>
          </w:tcPr>
          <w:p w:rsidR="009B1D85" w:rsidRPr="009B1D85" w:rsidRDefault="009B1D85" w:rsidP="009B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Օրենքի կարգավորման առարկան</w:t>
            </w:r>
          </w:p>
        </w:tc>
      </w:tr>
    </w:tbl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1. Սույն օրենքը սահմանում է Հայաստանի Հանրապետությունում պետական արարողակարգի նպատակները, պետական արարողակարգի միջոցառումներն ու ընթացակարգերը, Հայաստանի Հանրապետությունում արարողակարգային ավագությունը, արարողակարգային միջոցառումների ֆինանսավորման կարգը և Հայաստանի Հանրապետության պետական արարողակարգի ծառայության կարգավիճակը, խնդիրները, լիազորությունները, ինչպես նաև կարգավորում է պետական արարողակարգի հետ կապված այլ հարաբերություններ: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6"/>
        <w:gridCol w:w="7038"/>
      </w:tblGrid>
      <w:tr w:rsidR="009B1D85" w:rsidRPr="009B1D85" w:rsidTr="009B1D85">
        <w:trPr>
          <w:tblCellSpacing w:w="7" w:type="dxa"/>
        </w:trPr>
        <w:tc>
          <w:tcPr>
            <w:tcW w:w="2025" w:type="dxa"/>
            <w:hideMark/>
          </w:tcPr>
          <w:p w:rsidR="009B1D85" w:rsidRPr="009B1D85" w:rsidRDefault="009B1D85" w:rsidP="009B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Հոդված 2.</w:t>
            </w:r>
          </w:p>
        </w:tc>
        <w:tc>
          <w:tcPr>
            <w:tcW w:w="0" w:type="auto"/>
            <w:hideMark/>
          </w:tcPr>
          <w:p w:rsidR="009B1D85" w:rsidRPr="009B1D85" w:rsidRDefault="009B1D85" w:rsidP="009B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Օրենքում օգտագործվող հիմնական հասկացությունները</w:t>
            </w:r>
          </w:p>
        </w:tc>
      </w:tr>
    </w:tbl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1. Սույն օրենքում օգտագործվում են հետևյալ հիմնական հասկացությունները.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1) </w:t>
      </w:r>
      <w:proofErr w:type="gramStart"/>
      <w:r w:rsidRPr="009B1D8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պետական</w:t>
      </w:r>
      <w:proofErr w:type="gramEnd"/>
      <w:r w:rsidRPr="009B1D8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արարողակարգ՝</w:t>
      </w: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Հայաստանի Հանրապետության միջազգային հարաբերությունների շրջանակներում կիրառվող համընդհանուր կանոնների, ազգային ավանդույթների և պայմանականությունների ամբողջություն.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2) </w:t>
      </w:r>
      <w:proofErr w:type="gramStart"/>
      <w:r w:rsidRPr="009B1D8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արարողակարգային</w:t>
      </w:r>
      <w:proofErr w:type="gramEnd"/>
      <w:r w:rsidRPr="009B1D8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ավագություն՝</w:t>
      </w: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Հայաստանի Հանրապետության բարձրաստիճան պաշտոնատար անձանց ավագությունը, որով որոշվում է ներպետական և միջազգային բնույթի միջոցառումների ժամանակ պետական յուրաքանչյուր մարմնի և դրա ներկայացուցչի ներկայության աստիճանակարգությունը.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3) </w:t>
      </w:r>
      <w:r w:rsidRPr="009B1D8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բարձրաստիճան պատվիրակություններ՝</w:t>
      </w: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Հայաստանի Հանրապետության նախագահի, վարչապետի, Ազգային ժողովի նախագահի և արտաքին գործերի բնագավառում լիազորված մարմնի ղեկավարի հրավերով Հայաստանի Հանրապետություն ժամանող օտարերկրյա պետությունների, կառավարությունների, խորհրդարանների և արտաքին հարաբերությունների գերատեսչությունների ղեկավարների, միջազգային կազմակերպությունների ղեկավարների և նրանց լիազորած պաշտոնատար անձանց գլխավորած և այլ պատվիրակություններ.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4) </w:t>
      </w:r>
      <w:proofErr w:type="gramStart"/>
      <w:r w:rsidRPr="009B1D8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դիվանագիտական</w:t>
      </w:r>
      <w:proofErr w:type="gramEnd"/>
      <w:r w:rsidRPr="009B1D8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անձնակազմ՝</w:t>
      </w: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Հայաստանի Հանրապետությունում հավատարմագրված դիվանագիտական ներկայացուցչությունների, հյուպատոսական հիմնարկների, միջազգային կազմակերպությունների ներկայացուցչությունների անձնակազմ, որոնց վրա տարածվում են Վիեննայի դիվանագիտական և հյուպատոսական հարաբերությունների մասին կոնվենցիաներով նախատեսված արտոնություններն ու անձեռնմխելիությունը.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5) </w:t>
      </w:r>
      <w:proofErr w:type="gramStart"/>
      <w:r w:rsidRPr="009B1D8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փոխադարձության</w:t>
      </w:r>
      <w:proofErr w:type="gramEnd"/>
      <w:r w:rsidRPr="009B1D8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սկզբունք</w:t>
      </w: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՝ միջազգային իրավունքի սկզբունք, որի համաձայն՝ պետությունները արարողակարգային միջոցառումների և արարողակարգային ընթացակարգերի առումով միմյանց նկատմամբ ցուցաբերում են </w:t>
      </w: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նույնաբովանդակ վերաբերմունք, ապահովում են համանման պայմաններ և հնարավորություններ:</w:t>
      </w:r>
    </w:p>
    <w:p w:rsidR="009B1D85" w:rsidRPr="009B1D85" w:rsidRDefault="009B1D85" w:rsidP="009B1D85">
      <w:pPr>
        <w:spacing w:after="0" w:line="240" w:lineRule="auto"/>
        <w:ind w:firstLine="229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B1D85" w:rsidRPr="009B1D85" w:rsidRDefault="009B1D85" w:rsidP="009B1D85">
      <w:pPr>
        <w:spacing w:after="0" w:line="240" w:lineRule="auto"/>
        <w:ind w:firstLine="229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ԳԼՈՒԽ 2</w:t>
      </w:r>
    </w:p>
    <w:p w:rsidR="009B1D85" w:rsidRPr="009B1D85" w:rsidRDefault="009B1D85" w:rsidP="009B1D85">
      <w:pPr>
        <w:spacing w:after="0" w:line="240" w:lineRule="auto"/>
        <w:ind w:firstLine="229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B1D85" w:rsidRPr="009B1D85" w:rsidRDefault="009B1D85" w:rsidP="009B1D85">
      <w:pPr>
        <w:spacing w:after="0" w:line="240" w:lineRule="auto"/>
        <w:ind w:firstLine="229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ՊԵՏԱԿԱՆ ԱՐԱՐՈՂԱԿԱՐԳԻ ՆՊԱՏԱԿՆԵՐԸ</w:t>
      </w:r>
    </w:p>
    <w:p w:rsidR="009B1D85" w:rsidRPr="009B1D85" w:rsidRDefault="009B1D85" w:rsidP="009B1D85">
      <w:pPr>
        <w:spacing w:after="0" w:line="240" w:lineRule="auto"/>
        <w:ind w:firstLine="229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6"/>
        <w:gridCol w:w="7038"/>
      </w:tblGrid>
      <w:tr w:rsidR="009B1D85" w:rsidRPr="009B1D85" w:rsidTr="009B1D85">
        <w:trPr>
          <w:tblCellSpacing w:w="7" w:type="dxa"/>
        </w:trPr>
        <w:tc>
          <w:tcPr>
            <w:tcW w:w="2025" w:type="dxa"/>
            <w:hideMark/>
          </w:tcPr>
          <w:p w:rsidR="009B1D85" w:rsidRPr="009B1D85" w:rsidRDefault="009B1D85" w:rsidP="009B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Հոդված 3.</w:t>
            </w:r>
          </w:p>
        </w:tc>
        <w:tc>
          <w:tcPr>
            <w:tcW w:w="0" w:type="auto"/>
            <w:hideMark/>
          </w:tcPr>
          <w:p w:rsidR="009B1D85" w:rsidRPr="009B1D85" w:rsidRDefault="009B1D85" w:rsidP="009B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Պետական արարողակարգի նպատակները</w:t>
            </w:r>
          </w:p>
        </w:tc>
      </w:tr>
    </w:tbl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1. Պետական արարողակարգի նպատակն է ապահովել միասնական արարողակարգային գործելակերպ և ընթացակարգ, արարողակարգային կանոնների միասնական կիրառում Հայաստանի Հանրապետությունում և Հայաստանի Հանրապետության միջազգային հարաբերություններում: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B1D85" w:rsidRPr="009B1D85" w:rsidRDefault="009B1D85" w:rsidP="009B1D85">
      <w:pPr>
        <w:spacing w:after="0" w:line="240" w:lineRule="auto"/>
        <w:ind w:firstLine="229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ԳԼՈՒԽ 3</w:t>
      </w:r>
    </w:p>
    <w:p w:rsidR="009B1D85" w:rsidRPr="009B1D85" w:rsidRDefault="009B1D85" w:rsidP="009B1D85">
      <w:pPr>
        <w:spacing w:after="0" w:line="240" w:lineRule="auto"/>
        <w:ind w:firstLine="229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B1D85" w:rsidRPr="009B1D85" w:rsidRDefault="009B1D85" w:rsidP="009B1D85">
      <w:pPr>
        <w:spacing w:after="0" w:line="240" w:lineRule="auto"/>
        <w:ind w:firstLine="229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ԱՐԱՐՈՂԱԿԱՐԳԱՅԻՆ ՄԻՋՈՑԱՌՈՒՄՆԵՐԸ</w:t>
      </w:r>
    </w:p>
    <w:p w:rsidR="009B1D85" w:rsidRPr="009B1D85" w:rsidRDefault="009B1D85" w:rsidP="009B1D85">
      <w:pPr>
        <w:spacing w:after="0" w:line="240" w:lineRule="auto"/>
        <w:ind w:firstLine="229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6"/>
        <w:gridCol w:w="7038"/>
      </w:tblGrid>
      <w:tr w:rsidR="009B1D85" w:rsidRPr="009B1D85" w:rsidTr="009B1D85">
        <w:trPr>
          <w:tblCellSpacing w:w="7" w:type="dxa"/>
        </w:trPr>
        <w:tc>
          <w:tcPr>
            <w:tcW w:w="2025" w:type="dxa"/>
            <w:hideMark/>
          </w:tcPr>
          <w:p w:rsidR="009B1D85" w:rsidRPr="009B1D85" w:rsidRDefault="009B1D85" w:rsidP="009B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Հոդված 4.</w:t>
            </w:r>
          </w:p>
        </w:tc>
        <w:tc>
          <w:tcPr>
            <w:tcW w:w="0" w:type="auto"/>
            <w:hideMark/>
          </w:tcPr>
          <w:p w:rsidR="009B1D85" w:rsidRPr="009B1D85" w:rsidRDefault="009B1D85" w:rsidP="009B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Բարձրաստիճան պատվիրակությունների այցելությունները Հայաստանի Հանրապետություն</w:t>
            </w:r>
          </w:p>
        </w:tc>
      </w:tr>
    </w:tbl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1. Բարձրաստիճան պատվիրակությունների՝ Հայաստանի Հանրապետություն այցելություններն են պետական, պաշտոնական, աշխատանքային, մասնավոր, անձնական հյուրի կարգավիճակով և տարանցիկ այցերը: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2. Պետական այցն օտարերկրյա պետությունների կամ կառավարությունների ղեկավարների քաղաքական բովանդակությամբ բացառիկ նշանակություն ունեցող այցելությունն է, որի կազմակերպման արարողակարգային միջոցառումներին տրվում է ընդգծված հանդիսավորություն, և ապահովվում է հայկական կողմի բարձր մակարդակի մասնակցություն: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3. Պաշտոնական այցն օտարերկրյա պետությունների, կառավարությունների, խորհրդարանների և արտաքին հարաբերությունների գերատեսչությունների ղեկավարների երկկողմ հարաբերությունների զարգացմանն ուղղված այցելությունն է, որը պետական այցից տարբերվում է քաղաքական բովանդակությամբ, մասնակցության ձևաչափով և արարողակարգային միջոցառումների մակարդակով: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4. Աշխատանքային այցն օտարերկրյա պետությունների պատվիրակությունների և միջազգային կազմակերպությունների պաշտոնատար անձանց որոշակի նպատակով այցելությունն է, մասնավորապես բանակցություններին, խորհրդակցություններին, միջազգային համաժողովներին կամ նմանատիպ այլ միջոցառումներին մասնակցելու, աշխատանքային հանդիպումներ անցկացնելու, ազգային ցուցահանդեսների բացման նպատակով կազմակերպվող այցերը: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5. Մասնավոր այցն օտարերկրյա պետության, կառավարության կամ խորհրդարանի ղեկավարի այցելությունն է Հայաստանի Հանրապետություն՝ հանգստյան, բուժման, ինչպես նաև տվյալ պետության դեսպանի հրավերով կամ զբոսաշրջության նպատակով: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6. Անձնական հյուրի կարգավիճակով այցը պետության, կառավարության կամ խորհրդարանի ղեկավարի այցելությունն է, որի ընթացքում կարող է նախատեսվել մասնավոր ծրագիր՝ առանց որևէ արարողակարգային միջոցառման: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7. Տարանցիկ այցը պետության, կառավարության կամ խորհրդարանի ղեկավարի կարճատև այցելությունն է Հայաստանի Հանրապետություն՝ երրորդ երկիր մեկնելու նպատակով: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6"/>
        <w:gridCol w:w="7038"/>
      </w:tblGrid>
      <w:tr w:rsidR="009B1D85" w:rsidRPr="009B1D85" w:rsidTr="009B1D85">
        <w:trPr>
          <w:tblCellSpacing w:w="7" w:type="dxa"/>
        </w:trPr>
        <w:tc>
          <w:tcPr>
            <w:tcW w:w="2025" w:type="dxa"/>
            <w:hideMark/>
          </w:tcPr>
          <w:p w:rsidR="009B1D85" w:rsidRPr="009B1D85" w:rsidRDefault="009B1D85" w:rsidP="009B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Հոդված 5.</w:t>
            </w:r>
          </w:p>
        </w:tc>
        <w:tc>
          <w:tcPr>
            <w:tcW w:w="0" w:type="auto"/>
            <w:hideMark/>
          </w:tcPr>
          <w:p w:rsidR="009B1D85" w:rsidRPr="009B1D85" w:rsidRDefault="009B1D85" w:rsidP="009B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Օտարերկրյա դիվանագիտական ներկայացուցչությունների ղեկավարների հավատարմագրերի և հետկանչագրերի ընդունումը</w:t>
            </w:r>
          </w:p>
        </w:tc>
      </w:tr>
    </w:tbl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1. Օտարերկրյա պետությունների դիվանագիտական առաքելությունների ղեկավարների հավատարմագրերն ու հետկանչագրերն ընդունում է Հայաստանի Հանրապետության նախագահը: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2. Հայաստանի Հանրապետությունում նստավայր ունեցող՝ հավատարմագրված դիվանագիտական առաքելությունների ղեկավարների հավատարմագրերի հանձնման ժամկետները որոշվում են յուրաքանչյուր դեպքի համար առանձին՝ փոխհամաձայնությամբ: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3. Հայաստանի Հանրապետությունում հավատարմագրված ոչ ռեզիդենտ դիվանագիտական առաքելությունների ղեկավարների հավատարմագրերի հանձնումը յուրաքանչյուր տարվա ընթացքում տեղի է ունենում չորս անգամ: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6"/>
        <w:gridCol w:w="7038"/>
      </w:tblGrid>
      <w:tr w:rsidR="009B1D85" w:rsidRPr="009B1D85" w:rsidTr="009B1D85">
        <w:trPr>
          <w:tblCellSpacing w:w="7" w:type="dxa"/>
        </w:trPr>
        <w:tc>
          <w:tcPr>
            <w:tcW w:w="2025" w:type="dxa"/>
            <w:hideMark/>
          </w:tcPr>
          <w:p w:rsidR="009B1D85" w:rsidRPr="009B1D85" w:rsidRDefault="009B1D85" w:rsidP="009B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Հոդված 6.</w:t>
            </w:r>
          </w:p>
        </w:tc>
        <w:tc>
          <w:tcPr>
            <w:tcW w:w="0" w:type="auto"/>
            <w:hideMark/>
          </w:tcPr>
          <w:p w:rsidR="009B1D85" w:rsidRPr="009B1D85" w:rsidRDefault="009B1D85" w:rsidP="009B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Պաշտոնական ուղերձները և հեռագրերը</w:t>
            </w:r>
          </w:p>
        </w:tc>
      </w:tr>
    </w:tbl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1. Հանրապետության նախագահի, վարչապետի, Ազգային ժողովի նախագահի կողմից օտարերկրյա պետությունների, կառավարությունների, խորհրդարանների ղեկավարներին, ինչպես նաև միջազգային կազմակերպությունների ղեկավարներին ուղերձներ և հեռագրեր են ուղարկվում՝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1) </w:t>
      </w:r>
      <w:proofErr w:type="gramStart"/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ազգային</w:t>
      </w:r>
      <w:proofErr w:type="gramEnd"/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տոների առթիվ.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2) </w:t>
      </w:r>
      <w:proofErr w:type="gramStart"/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օտարերկրյա</w:t>
      </w:r>
      <w:proofErr w:type="gramEnd"/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պետությունների, կառավարությունների և խորհրդարանների ղեկավարների ընտրության կամ նշանակման կապակցությամբ.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3) </w:t>
      </w:r>
      <w:proofErr w:type="gramStart"/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քաղաքական</w:t>
      </w:r>
      <w:proofErr w:type="gramEnd"/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կարևոր նշանակության միջազգային պայմանագրերի կնքման հոբելյանական տարեդարձերի կապակցությամբ՝ յուրաքանչյուր հինգերորդ տարում.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4) </w:t>
      </w:r>
      <w:proofErr w:type="gramStart"/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դիվանագիտական</w:t>
      </w:r>
      <w:proofErr w:type="gramEnd"/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հարաբերությունների հաստատման հոբելյանական տարեդարձի առթիվ՝ առաջինը՝ հինգերորդ տարում, այնուհետև՝ յուրաքանչյուր հինգերորդ կամ տասներորդ տարում.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5) </w:t>
      </w:r>
      <w:proofErr w:type="gramStart"/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այլ</w:t>
      </w:r>
      <w:proofErr w:type="gramEnd"/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առիթներով: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2. Ամանորի շնորհավորական հեռագրերը և ուղերձները կարող են փոխանցվել սեփական հայեցողությամբ և ի պատասխան ստացված շնորհավորանքների: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3. Սույն հոդվածի 1-ին մասում նշված ուղերձներ և հեռագրեր ուղարկելու առաջարկությունը և դրանց նախագծերը ներկայացնում է արտաքին գործերի բնագավառում լիազորված պետական կառավարման մարմինը: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6"/>
        <w:gridCol w:w="7038"/>
      </w:tblGrid>
      <w:tr w:rsidR="009B1D85" w:rsidRPr="009B1D85" w:rsidTr="009B1D85">
        <w:trPr>
          <w:tblCellSpacing w:w="7" w:type="dxa"/>
        </w:trPr>
        <w:tc>
          <w:tcPr>
            <w:tcW w:w="2025" w:type="dxa"/>
            <w:hideMark/>
          </w:tcPr>
          <w:p w:rsidR="009B1D85" w:rsidRPr="009B1D85" w:rsidRDefault="009B1D85" w:rsidP="009B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Հոդված 7.</w:t>
            </w:r>
          </w:p>
        </w:tc>
        <w:tc>
          <w:tcPr>
            <w:tcW w:w="0" w:type="auto"/>
            <w:hideMark/>
          </w:tcPr>
          <w:p w:rsidR="009B1D85" w:rsidRPr="009B1D85" w:rsidRDefault="009B1D85" w:rsidP="009B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Օտարերկրյա պետությունների և միջազգային կազմակերպությունների ներկայացուցիչների հետ հանդիպումները և բանակցությունները</w:t>
            </w:r>
          </w:p>
        </w:tc>
      </w:tr>
    </w:tbl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1. Բարձրաստիճան պաշտոնատար անձանց՝ օտարերկրյա պետությունների և միջազգային կազմակերպությունների ներկայացուցիչների հետ հանդիպումները և բանակցությունները կազմակերպվում են Պետական արարողակարգի ծառայության միջոցով: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2. Գործադիր իշխանության մարմինների բարձրաստիճան պաշտոնատար անձինք՝ Կառավարության սահմանած </w:t>
      </w:r>
      <w:hyperlink r:id="rId4" w:tgtFrame="" w:history="1">
        <w:r w:rsidRPr="009B1D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կարգով</w:t>
        </w:r>
      </w:hyperlink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ինչպես նաև Հանրապետության նախագահի, Ազգային ժողովի, Սահմանադրական դատարանի և Բարձրագույն դատական խորհրդի աշխատակազմերի ղեկավարները՝ այդ մարմինների ղեկավարների </w:t>
      </w: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սահմանած </w:t>
      </w:r>
      <w:hyperlink r:id="rId5" w:tgtFrame="" w:history="1">
        <w:r w:rsidRPr="009B1D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կարգով</w:t>
        </w:r>
      </w:hyperlink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15-օրյա ժամկետում արտաքին գործերի բնագավառում լիազորված մարմին են ներկայացնում այլ պետությունների և միջազգային կազմակերպությունների ներկայացուցիչների հետ կայացած իրենց հանդիպումների և բանակցությունների մասին ամփոփ տեղեկատվություն:</w:t>
      </w:r>
    </w:p>
    <w:p w:rsidR="009B1D85" w:rsidRPr="009B1D85" w:rsidRDefault="009B1D85" w:rsidP="009B1D85">
      <w:pPr>
        <w:spacing w:after="0" w:line="240" w:lineRule="auto"/>
        <w:ind w:firstLine="229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B1D85" w:rsidRPr="009B1D85" w:rsidRDefault="009B1D85" w:rsidP="009B1D85">
      <w:pPr>
        <w:spacing w:after="0" w:line="240" w:lineRule="auto"/>
        <w:ind w:firstLine="229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ԳԼՈՒԽ 4</w:t>
      </w:r>
    </w:p>
    <w:p w:rsidR="009B1D85" w:rsidRPr="009B1D85" w:rsidRDefault="009B1D85" w:rsidP="009B1D85">
      <w:pPr>
        <w:spacing w:after="0" w:line="240" w:lineRule="auto"/>
        <w:ind w:firstLine="229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B1D85" w:rsidRPr="009B1D85" w:rsidRDefault="009B1D85" w:rsidP="009B1D85">
      <w:pPr>
        <w:spacing w:after="0" w:line="240" w:lineRule="auto"/>
        <w:ind w:firstLine="229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ԱՐԱՐՈՂԱԿԱՐԳԱՅԻՆ ՄԻՋՈՑԱՌՈՒՄՆԵՐԻ ՖԻՆԱՆՍԱՎՈՐՄԱՆ ԿԱՐԳԸ</w:t>
      </w:r>
    </w:p>
    <w:p w:rsidR="009B1D85" w:rsidRPr="009B1D85" w:rsidRDefault="009B1D85" w:rsidP="009B1D85">
      <w:pPr>
        <w:spacing w:after="0" w:line="240" w:lineRule="auto"/>
        <w:ind w:firstLine="229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6"/>
        <w:gridCol w:w="7038"/>
      </w:tblGrid>
      <w:tr w:rsidR="009B1D85" w:rsidRPr="009B1D85" w:rsidTr="009B1D85">
        <w:trPr>
          <w:tblCellSpacing w:w="7" w:type="dxa"/>
        </w:trPr>
        <w:tc>
          <w:tcPr>
            <w:tcW w:w="2025" w:type="dxa"/>
            <w:hideMark/>
          </w:tcPr>
          <w:p w:rsidR="009B1D85" w:rsidRPr="009B1D85" w:rsidRDefault="009B1D85" w:rsidP="009B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Հոդված 8.</w:t>
            </w:r>
          </w:p>
        </w:tc>
        <w:tc>
          <w:tcPr>
            <w:tcW w:w="0" w:type="auto"/>
            <w:hideMark/>
          </w:tcPr>
          <w:p w:rsidR="009B1D85" w:rsidRPr="009B1D85" w:rsidRDefault="009B1D85" w:rsidP="009B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Բարձրաստիճան պատվիրակությունների այցելությունների և դրանց հետ կապված միջոցառումների ֆինանսավորման կարգը</w:t>
            </w:r>
          </w:p>
        </w:tc>
      </w:tr>
    </w:tbl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1. Բարձրաստիճան պատվիրակությունների՝ Հայաստանի Հանրապետություն այցերի հետ կապված ծախսերի ֆինանսավորումն իրականացվում է պետական բյուջեով արտասահմանյան պատվիրակությունների ընդունելության համար նախատեսված միջոցներից: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2. Սույն հոդվածի 1-ին մասով սահմանված ծախսերը ներառում են բարձրաստիճան պատվիրակությունների՝ օդանավակայանում դիմավորելու, սպասարկելու, ճանապարհելու, կեցության, տրանսպորտային և կազմակերպատեխնիկական ապահովման ծախսերը: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3. Բարձրաստիճան պատվիրակությունների՝ Հայաստանի Հանրապետություն այցերի և դրանց հետ կապված միջոցառումների ծախսերի ֆինանսավորումն իրականացվում է հետևյալ ձևաչափով.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90"/>
        <w:gridCol w:w="2960"/>
      </w:tblGrid>
      <w:tr w:rsidR="009B1D85" w:rsidRPr="009B1D85" w:rsidTr="009B1D8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D85" w:rsidRPr="009B1D85" w:rsidRDefault="009B1D85" w:rsidP="009B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1D8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օտարերկրյա պետության կամ կառավարության ղեկավարի պետական այց՝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D85" w:rsidRPr="009B1D85" w:rsidRDefault="009B1D85" w:rsidP="009B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1D8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ղեկավար (ամուսին) և մինչև 10 ուղեկցող անձ</w:t>
            </w:r>
          </w:p>
        </w:tc>
      </w:tr>
      <w:tr w:rsidR="009B1D85" w:rsidRPr="009B1D85" w:rsidTr="009B1D8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D85" w:rsidRPr="009B1D85" w:rsidRDefault="009B1D85" w:rsidP="009B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1D8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օտարերկրյա պետության, կառավարության և խորհրդարանի ղեկավարի պաշտոնական այց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D85" w:rsidRPr="009B1D85" w:rsidRDefault="009B1D85" w:rsidP="009B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1D8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ղեկավար (ամուսին) և մինչև 8 ուղեկցող անձ</w:t>
            </w:r>
          </w:p>
        </w:tc>
      </w:tr>
      <w:tr w:rsidR="009B1D85" w:rsidRPr="009B1D85" w:rsidTr="009B1D8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D85" w:rsidRPr="009B1D85" w:rsidRDefault="009B1D85" w:rsidP="009B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1D8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օտարերկրյա պետության, կառավարության և խորհրդարանի ղեկավարի աշխատանքային այց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D85" w:rsidRPr="009B1D85" w:rsidRDefault="009B1D85" w:rsidP="009B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1D8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ղեկավար (ամուսին) և մինչև 6 ուղեկցող անձ</w:t>
            </w:r>
          </w:p>
        </w:tc>
      </w:tr>
      <w:tr w:rsidR="009B1D85" w:rsidRPr="009B1D85" w:rsidTr="009B1D8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D85" w:rsidRPr="009B1D85" w:rsidRDefault="009B1D85" w:rsidP="009B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1D8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օտարերկրյա պետության արտաքին հարաբերությունների գերատեսչության ղեկավարի պաշտոնական այց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D85" w:rsidRPr="009B1D85" w:rsidRDefault="009B1D85" w:rsidP="009B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1D8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ղեկավար և մինչև 4 ուղեկցող անձ</w:t>
            </w:r>
          </w:p>
        </w:tc>
      </w:tr>
      <w:tr w:rsidR="009B1D85" w:rsidRPr="009B1D85" w:rsidTr="009B1D8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D85" w:rsidRPr="009B1D85" w:rsidRDefault="009B1D85" w:rsidP="009B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1D8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օտարերկրյա պետության արտաքին հարաբերությունների գերատեսչության ղեկավարի աշխատանքային այց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D85" w:rsidRPr="009B1D85" w:rsidRDefault="009B1D85" w:rsidP="009B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1D8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ղեկավար և մինչև 2 ուղեկցող անձ</w:t>
            </w:r>
          </w:p>
        </w:tc>
      </w:tr>
      <w:tr w:rsidR="009B1D85" w:rsidRPr="009B1D85" w:rsidTr="009B1D8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D85" w:rsidRPr="009B1D85" w:rsidRDefault="009B1D85" w:rsidP="009B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1D8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միջազգային կազմակերպության ղեկավարի այց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D85" w:rsidRPr="009B1D85" w:rsidRDefault="009B1D85" w:rsidP="009B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1D8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ղեկավար և մինչև 4 ուղեկցող անձ</w:t>
            </w:r>
          </w:p>
        </w:tc>
      </w:tr>
    </w:tbl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4. Սույն հոդվածի 3-րդ մասով սահմանված ֆինանսավորման ձևաչափը կարող է փոփոխվել՝ ելնելով փոխադարձության սկզբունքից՝ պետական արարողակարգի ծառայության առաջարկությամբ՝ վարչապետի որոշմամբ: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5. Սույն հոդվածի 1-ին մասով սահմանված ծախսերի ֆինանսավորումն իրականացվում է պետական արարողակարգի ծառայության ներկայացրած ծախսերի նախահաշվի հիման վրա՝ վարչապետի որոշմամբ: 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6․ Օտարերկրյա պետությունների բարձրաստիճան պատվիրակությունների՝ Հայաստանի Հանրապետություն այցերի հետ կապված ներկայացուցչական ծախսերը ֆինանսավորվում են Հանրապետության նախագահի, Կառավարության, Ազգային ժողովի աշխատակազմերի համար նախատեսված միջոցներից: 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6"/>
        <w:gridCol w:w="7038"/>
      </w:tblGrid>
      <w:tr w:rsidR="009B1D85" w:rsidRPr="009B1D85" w:rsidTr="009B1D85">
        <w:trPr>
          <w:tblCellSpacing w:w="7" w:type="dxa"/>
        </w:trPr>
        <w:tc>
          <w:tcPr>
            <w:tcW w:w="2025" w:type="dxa"/>
            <w:hideMark/>
          </w:tcPr>
          <w:p w:rsidR="009B1D85" w:rsidRPr="009B1D85" w:rsidRDefault="009B1D85" w:rsidP="009B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>Հոդված 9.</w:t>
            </w:r>
          </w:p>
        </w:tc>
        <w:tc>
          <w:tcPr>
            <w:tcW w:w="0" w:type="auto"/>
            <w:hideMark/>
          </w:tcPr>
          <w:p w:rsidR="009B1D85" w:rsidRPr="009B1D85" w:rsidRDefault="009B1D85" w:rsidP="009B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Այլ այցելությունների և դրանց հետ կապված միջոցառումների ֆինանսավորման կարգը </w:t>
            </w:r>
          </w:p>
        </w:tc>
      </w:tr>
    </w:tbl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1. Հայաստանի Հանրապետությունում կազմակերպվող միջազգային բնույթի միջոցառումներին մասնակցելու նպատակով, ինչպես նաև պետական այլ մարմինների ղեկավարների հրավերով Հայաստանի Հանրապետություն օտարերկրյա պատվիրակությունների այցերի հետ կապված ծախսերի ֆինանսավորման ձևաչափը սահմանվում է վարչապետի որոշմամբ և իրականացվում է պետական բյուջեի՝ արտասահմանյան պատվիրակությունների ընդունելության համար նախատեսված միջոցներից՝ համապատասխան պետական մարմնի ներկայացրած ծախսերի նախահաշվի հիման վրա:</w:t>
      </w:r>
    </w:p>
    <w:p w:rsidR="009B1D85" w:rsidRPr="009B1D85" w:rsidRDefault="009B1D85" w:rsidP="009B1D85">
      <w:pPr>
        <w:spacing w:after="0" w:line="240" w:lineRule="auto"/>
        <w:ind w:firstLine="229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B1D85" w:rsidRPr="009B1D85" w:rsidRDefault="009B1D85" w:rsidP="009B1D85">
      <w:pPr>
        <w:spacing w:after="0" w:line="240" w:lineRule="auto"/>
        <w:ind w:firstLine="229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ԳԼՈՒԽ 5</w:t>
      </w:r>
    </w:p>
    <w:p w:rsidR="009B1D85" w:rsidRPr="009B1D85" w:rsidRDefault="009B1D85" w:rsidP="009B1D85">
      <w:pPr>
        <w:spacing w:after="0" w:line="240" w:lineRule="auto"/>
        <w:ind w:firstLine="229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B1D85" w:rsidRPr="009B1D85" w:rsidRDefault="009B1D85" w:rsidP="009B1D85">
      <w:pPr>
        <w:spacing w:after="0" w:line="240" w:lineRule="auto"/>
        <w:ind w:firstLine="229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ԱՐԱՐՈՂԱԿԱՐԳԱՅԻՆ ԱՎԱԳՈՒԹՅՈՒՆԸ</w:t>
      </w:r>
    </w:p>
    <w:p w:rsidR="009B1D85" w:rsidRPr="009B1D85" w:rsidRDefault="009B1D85" w:rsidP="009B1D85">
      <w:pPr>
        <w:spacing w:after="0" w:line="240" w:lineRule="auto"/>
        <w:ind w:firstLine="229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6"/>
        <w:gridCol w:w="7038"/>
      </w:tblGrid>
      <w:tr w:rsidR="009B1D85" w:rsidRPr="009B1D85" w:rsidTr="009B1D85">
        <w:trPr>
          <w:tblCellSpacing w:w="7" w:type="dxa"/>
        </w:trPr>
        <w:tc>
          <w:tcPr>
            <w:tcW w:w="2025" w:type="dxa"/>
            <w:hideMark/>
          </w:tcPr>
          <w:p w:rsidR="009B1D85" w:rsidRPr="009B1D85" w:rsidRDefault="009B1D85" w:rsidP="009B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Հոդված 10.</w:t>
            </w:r>
          </w:p>
        </w:tc>
        <w:tc>
          <w:tcPr>
            <w:tcW w:w="0" w:type="auto"/>
            <w:hideMark/>
          </w:tcPr>
          <w:p w:rsidR="009B1D85" w:rsidRPr="009B1D85" w:rsidRDefault="009B1D85" w:rsidP="009B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Արարողակարգային ավագությունը</w:t>
            </w:r>
          </w:p>
        </w:tc>
      </w:tr>
    </w:tbl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1. Հայաստանի Հանրապետությունում սահմանվում է հետևյալ արարողակարգային ավագությունը.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1) Հանրապետության նախագահ.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2) </w:t>
      </w:r>
      <w:proofErr w:type="gramStart"/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վարչապետ</w:t>
      </w:r>
      <w:proofErr w:type="gramEnd"/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3) Ազգային ժողովի նախագահ.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4) Սահմանադրական դատարանի նախագահ.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5) Բարձրագույն դատական խորհրդի նախագահ.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6) </w:t>
      </w:r>
      <w:r w:rsidRPr="009B1D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(</w:t>
      </w:r>
      <w:proofErr w:type="gramStart"/>
      <w:r w:rsidRPr="009B1D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կետն</w:t>
      </w:r>
      <w:proofErr w:type="gramEnd"/>
      <w:r w:rsidRPr="009B1D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 ուժը կորցրել է 08.05.19 ՀՕ-34-Ն)</w:t>
      </w: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  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7) </w:t>
      </w:r>
      <w:proofErr w:type="gramStart"/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փոխվարչապետներ</w:t>
      </w:r>
      <w:proofErr w:type="gramEnd"/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՝ տվյալ պաշտոնում պաշտոնավարման տևողության, իսկ նույն տևողության դեպքում՝ տարիքով ավագության հերթականությամբ.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8) Անվտանգության խորհրդի քարտուղար.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9) Երևանի քաղաքապետ.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10) Անվտանգության խորհրդի անդամներ.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11) Ազգային ժողովի փոխնախագահներ՝ տվյալ պաշտոնում պաշտոնավարման տևողության, իսկ նույն տևողության դեպքում՝ տարիքով ավագության հերթականությամբ.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12) </w:t>
      </w:r>
      <w:proofErr w:type="gramStart"/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նախարարներ</w:t>
      </w:r>
      <w:proofErr w:type="gramEnd"/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՝ օրենքով սահմանված հերթականությամբ.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13) Ազգային ժողովի մշտական հանձնաժողովների ղեկավարներ՝ օրենքով սահմանված հերթականությամբ.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14) Ազգային ժողովի պատգամավորներ.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15) Սահմանադրությունում ուղղակիորեն նշված մարմինների ղեկավարներ՝ Սահմանադրությամբ ամրագրված հերթականությամբ.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16) Հանրապետության նախագահի աշխատակազմի ղեկավար. 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17) </w:t>
      </w:r>
      <w:proofErr w:type="gramStart"/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վարչապետի</w:t>
      </w:r>
      <w:proofErr w:type="gramEnd"/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աշխատակազմի ղեկավար.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18) Ազգային ժողովի աշխատակազմի ղեկավար: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2. Միջոցառումներին Ամենայն հայոց կաթողիկոսի մասնակցության դեպքում, որպես կանոն, նա հաջորդում է ավագությամբ առաջին պաշտոնատար անձին: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3. Միջոցառումներին Հանրապետության պաշտոնաթող նախագահի և այլ հատուկ հյուրերի մասնակցության դեպքում նրանց արարողակարգային ավագությունը որոշվում է պետական արարողակարգի ծառայության ղեկավարի կողմից՝ յուրաքանչյուր միջոցառման համար առանձին: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4. Օտարերկրյա պետություններ այցերի ժամանակ այդ պետությունում հավատարմագրված՝ Հայաստանի Հանրապետության դիվանագիտական առաքելության ղեկավարը ավագությամբ հաջորդում է Հայաստանի Հանրապետության արտաքին գործերի բնագավառում լիազորված պետական կառավարման մարմնի ղեկավարին, եթե սույն հոդվածի 1-ին մասի 1-11-րդ կետերով սահմանված պաշտոնատար այլ անձինք չեն մասնակցում միջոցառմանը։ 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5. Պետական կառավարման համակարգի լիազոր մարմինների կողմից անցկացվող միջոցառումների ժամանակ հիմնական հյուրից հետո տվյալ մարմնի ղեկավարն ավագությամբ երկրորդն է: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(10-րդ հոդվածը փոփ. 08.05.19 ՀՕ-34-Ն)</w:t>
      </w: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B1D85" w:rsidRPr="009B1D85" w:rsidRDefault="009B1D85" w:rsidP="009B1D85">
      <w:pPr>
        <w:spacing w:after="0" w:line="240" w:lineRule="auto"/>
        <w:ind w:firstLine="229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ԳԼՈՒԽ 6</w:t>
      </w:r>
    </w:p>
    <w:p w:rsidR="009B1D85" w:rsidRPr="009B1D85" w:rsidRDefault="009B1D85" w:rsidP="009B1D85">
      <w:pPr>
        <w:spacing w:after="0" w:line="240" w:lineRule="auto"/>
        <w:ind w:firstLine="229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B1D85" w:rsidRPr="009B1D85" w:rsidRDefault="009B1D85" w:rsidP="009B1D85">
      <w:pPr>
        <w:spacing w:after="0" w:line="240" w:lineRule="auto"/>
        <w:ind w:firstLine="229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ՊԵՏԱԿԱՆ ԱՐԱՐՈՂԱԿԱՐԳԱՅԻՆ ԸՆԹԱՑԱԿԱՐԳԵՐԸ 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6"/>
        <w:gridCol w:w="7038"/>
      </w:tblGrid>
      <w:tr w:rsidR="009B1D85" w:rsidRPr="009B1D85" w:rsidTr="009B1D85">
        <w:trPr>
          <w:tblCellSpacing w:w="7" w:type="dxa"/>
        </w:trPr>
        <w:tc>
          <w:tcPr>
            <w:tcW w:w="2025" w:type="dxa"/>
            <w:hideMark/>
          </w:tcPr>
          <w:p w:rsidR="009B1D85" w:rsidRPr="009B1D85" w:rsidRDefault="009B1D85" w:rsidP="009B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Հոդված 11.</w:t>
            </w:r>
          </w:p>
        </w:tc>
        <w:tc>
          <w:tcPr>
            <w:tcW w:w="0" w:type="auto"/>
            <w:hideMark/>
          </w:tcPr>
          <w:p w:rsidR="009B1D85" w:rsidRPr="009B1D85" w:rsidRDefault="009B1D85" w:rsidP="009B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Պետական արարողակարգային ընթացակարգերը</w:t>
            </w:r>
          </w:p>
        </w:tc>
      </w:tr>
    </w:tbl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1. Օտարերկրյա պետության ղեկավարի այցի ընթացքում նախատեսվում են զրույց Հանրապետության Նախագահի հետ, այցելություն Ազգային ժողով և բանակցություններ վարչապետի հետ: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2. Օտարերկրյա կառավարության ղեկավարի պետական կամ պաշտոնական այցի ընթացքում նախատեսվում են զրույց Հանրապետության նախագահի հետ, բանակցություններ վարչապետի հետ և այցելություն Ազգային ժողով: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3. Օտարերկրյա պետության խորհրդարանի ղեկավարի այցի ընթացքում նախատեսվում են զրույց Հանրապետության նախագահի հետ, բանակցություններ Հայաստանի Հանրապետության Ազգային ժողովում և ըստ անհրաժեշտության՝ հանդիպում Հայաստանի Հանրապետության վարչապետի հետ: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4. Հայաստանի Հանրապետություն պետական այցերի ժամանակ Հանրապետության նախագահի անունից տրվող պաշտոնական ճաշին նախատեսվում է վարչապետի, Ազգային ժողովի նախագահի և Հանրապետության նախագահի հրավիրած այլ պաշտոնատար անձանց մասնակցությունը: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5. Հայաստանի Հանրապետություն պաշտոնական այցերի ժամանակ Հանրապետության նախագահը մասնակցում է միայն իր անունից տրվող ընդունելություններին: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6. Հայաստանի Հանրապետություն այցելության ընթացքում միջազգային պայմանագրերի ստորագրումը, որպես կանոն, տեղի է ունենում վարչապետի ներկայությամբ: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7. Հայաստանի Հանրապետության պաշտպանության նախարարության պատվո պահակախմբի և զինվորական նվագախմբի մասնակցությամբ պաշտոնական արարողություններն անցկացվում են Հանրապետության նախագահի և վարչապետի մասնակցությամբ միջոցառումներին կամ Հայաստանի Հանրապետություն օտարերկրյա պետությունների և կառավարությունների ղեկավարների այցելությունների ժամանակ: 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8. Պատվո պահակախմբի և զինվորական նվագախմբի մասնակցությամբ ընդունելության կազմակերպման այլ դեպքերը և կարգը սահմանվում են վարչապետի որոշմամբ: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9. Օդային փոխադրամիջոցով Հայաստանի Հանրապետություն այցելող բարձրաստիճան պատվիրակությունների դիմավորման և ճանապարհման արարողակարգային ընթացակարգերը, որպես կանոն, տեղի են ունենում նրանց </w:t>
      </w: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վայրէջքի օդանավակայանում, իսկ վերգետնյա փոխադրամիջոցներով ժամանող պատվիրակություններինը՝ նրանց ընդունող պետական մարմնի նստավայրում։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10. Հանրապետության նախագահը կամ վարչապետը, որպես կանոն, դիմավորում և ճանապարհում է բարձրաստիճան պատվիրակությանը օդանավակայանում, եթե ժամանում է Միավորված ազգերի կազմակերպության Անվտանգության խորհրդի մշտական անդամ պետության կամ կառավարության ղեկավար կամ ելնելով փոխադարձության սկզբունքից: 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11. Բարձրաստիճան պատվիրակությունների՝ Հայաստանի Հանրապետություն պետական և պաշտոնական այցի ծրագրում, որպես կանոն, ներառվում է Ցեղասպանության զոհերի հուշահամալիր այցելությունը: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12. Պետական արարողակարգի միջոցառումների հատուկ ամսաթվեր են՝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1) </w:t>
      </w:r>
      <w:proofErr w:type="gramStart"/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ապրիլի</w:t>
      </w:r>
      <w:proofErr w:type="gramEnd"/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24՝ Հայոց ցեղասպանության զոհերի հիշատակի օր՝ անփոփոխ արարողակարգով. 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2) </w:t>
      </w:r>
      <w:proofErr w:type="gramStart"/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մայիսի</w:t>
      </w:r>
      <w:proofErr w:type="gramEnd"/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9՝ Հաղթանակի և խաղաղության տոն. 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3) </w:t>
      </w:r>
      <w:proofErr w:type="gramStart"/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մայիսի</w:t>
      </w:r>
      <w:proofErr w:type="gramEnd"/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28՝ Հանրապետության տոն. 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4) </w:t>
      </w:r>
      <w:proofErr w:type="gramStart"/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սեպտեմբերի</w:t>
      </w:r>
      <w:proofErr w:type="gramEnd"/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21՝ Անկախության տոն՝ անփոփոխ արարողակարգով: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6"/>
        <w:gridCol w:w="7038"/>
      </w:tblGrid>
      <w:tr w:rsidR="009B1D85" w:rsidRPr="009B1D85" w:rsidTr="009B1D85">
        <w:trPr>
          <w:tblCellSpacing w:w="7" w:type="dxa"/>
        </w:trPr>
        <w:tc>
          <w:tcPr>
            <w:tcW w:w="2025" w:type="dxa"/>
            <w:hideMark/>
          </w:tcPr>
          <w:p w:rsidR="009B1D85" w:rsidRPr="009B1D85" w:rsidRDefault="009B1D85" w:rsidP="009B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Հոդված 12.</w:t>
            </w:r>
          </w:p>
        </w:tc>
        <w:tc>
          <w:tcPr>
            <w:tcW w:w="0" w:type="auto"/>
            <w:hideMark/>
          </w:tcPr>
          <w:p w:rsidR="009B1D85" w:rsidRPr="009B1D85" w:rsidRDefault="009B1D85" w:rsidP="009B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Պետական արարողակարգի ընթացակարգերի կիրառման առանձնահատկությունները </w:t>
            </w:r>
          </w:p>
        </w:tc>
      </w:tr>
    </w:tbl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1. Հանրապետության նախագահի ներկայությամբ զինվորական պատիվները տրվում են նրան, բացառությամբ երբ վարչապետն է զինված ուժերի գերագույն հրամանատարը: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2. Բարձրաստիճան պատվիրակությունների՝ վարչապետի հետ հանդիպումների արարողակարգային ընթացակարգերը սահմանում է Հայաստանի Հանրապետության վարչապետը։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3․ Բարձրաստիճան պատվիրակությունների՝ Ազգային ժողով այցելությունների արարողակարգային ընթացակարգերը սահմանում է Ազգային ժողովի նախագահը: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4. Օտարերկրյա պետություններ մեկնելիս Հանրապետության նախագահին օդանավակայանում ճանապարհում և դիմավորում են Հանրապետության նախագահի աշխատակազմի ղեկավարը, արտաքին գործերի բնագավառում լիազորված մարմնի ղեկավարի տեղակալը, պետական արարողակարգի ծառայության ղեկավարը և քաղաքացիական ավիացիայի բնագավառի կառավարումն իրականացնող լիազորված մարմնի ղեկավարը: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5. Օտարերկրյա պետություններ մեկնելիս վարչապետին օդանավակայանում ճանապարհում և դիմավորում են Անվտանգության խորհրդի անդամները, վարչապետի աշխատակազմի ղեկավարը, պետական արարողակարգի ծառայության ղեկավարը և քաղաքացիական ավիացիայի բնագավառի կառավարումն իրականացնող լիազորված մարմնի ղեկավարը: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6. Օտարերկրյա պետություններ մեկնող՝ Հայաստանի Հանրապետության պատվիրակությունների և այցեր նախապատրաստող (առաջավոր) խմբերի կազմում ընդգրկվում են պետական պահպանության ծառայության աշխատակիցները և, որպես կանոն, արտաքին գործերի բնագավառում լիազորված պետական կառավարման մարմնի ներկայացուցիչները: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6"/>
        <w:gridCol w:w="7038"/>
      </w:tblGrid>
      <w:tr w:rsidR="009B1D85" w:rsidRPr="009B1D85" w:rsidTr="009B1D85">
        <w:trPr>
          <w:tblCellSpacing w:w="7" w:type="dxa"/>
        </w:trPr>
        <w:tc>
          <w:tcPr>
            <w:tcW w:w="2025" w:type="dxa"/>
            <w:hideMark/>
          </w:tcPr>
          <w:p w:rsidR="009B1D85" w:rsidRPr="009B1D85" w:rsidRDefault="009B1D85" w:rsidP="009B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Հոդված 13.</w:t>
            </w:r>
          </w:p>
        </w:tc>
        <w:tc>
          <w:tcPr>
            <w:tcW w:w="0" w:type="auto"/>
            <w:hideMark/>
          </w:tcPr>
          <w:p w:rsidR="009B1D85" w:rsidRPr="009B1D85" w:rsidRDefault="009B1D85" w:rsidP="009B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Պետական խորհրդանիշների օգտագործումը</w:t>
            </w:r>
          </w:p>
        </w:tc>
      </w:tr>
    </w:tbl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1. Արարողակարգային միջոցառումների ժամանակ Հայաստանի Հանրապետության պետական խորհրդանիշները՝ պետական դրոշը և օրհներգը, օգտագործվում են </w:t>
      </w: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«Հայաստանի Հանրապետության դրոշի մասին» և «Հայաստանի Հանրապետության օրհներգի մասին» Հայաստանի Հանրապետության օրենքներով սահմանված կարգով: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6"/>
        <w:gridCol w:w="7038"/>
      </w:tblGrid>
      <w:tr w:rsidR="009B1D85" w:rsidRPr="009B1D85" w:rsidTr="009B1D85">
        <w:trPr>
          <w:tblCellSpacing w:w="7" w:type="dxa"/>
        </w:trPr>
        <w:tc>
          <w:tcPr>
            <w:tcW w:w="2025" w:type="dxa"/>
            <w:hideMark/>
          </w:tcPr>
          <w:p w:rsidR="009B1D85" w:rsidRPr="009B1D85" w:rsidRDefault="009B1D85" w:rsidP="009B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Հոդված 14.</w:t>
            </w:r>
          </w:p>
        </w:tc>
        <w:tc>
          <w:tcPr>
            <w:tcW w:w="0" w:type="auto"/>
            <w:hideMark/>
          </w:tcPr>
          <w:p w:rsidR="009B1D85" w:rsidRPr="009B1D85" w:rsidRDefault="009B1D85" w:rsidP="009B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Հանրապետության նախագահի խորհրդանշանը</w:t>
            </w:r>
          </w:p>
        </w:tc>
      </w:tr>
    </w:tbl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1. Հանրապետության նախագահի խորհրդանշանը փոխանցվում է Հանրապետության նորընտիր նախագահին՝ պաշտոնի ստանձնման արարողության ժամանակ: </w:t>
      </w:r>
    </w:p>
    <w:p w:rsidR="009B1D85" w:rsidRPr="009B1D85" w:rsidRDefault="009B1D85" w:rsidP="009B1D85">
      <w:pPr>
        <w:spacing w:after="0" w:line="240" w:lineRule="auto"/>
        <w:ind w:firstLine="229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B1D85" w:rsidRPr="009B1D85" w:rsidRDefault="009B1D85" w:rsidP="009B1D85">
      <w:pPr>
        <w:spacing w:after="0" w:line="240" w:lineRule="auto"/>
        <w:ind w:firstLine="229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ԳԼՈՒԽ 7</w:t>
      </w:r>
    </w:p>
    <w:p w:rsidR="009B1D85" w:rsidRPr="009B1D85" w:rsidRDefault="009B1D85" w:rsidP="009B1D85">
      <w:pPr>
        <w:spacing w:after="0" w:line="240" w:lineRule="auto"/>
        <w:ind w:firstLine="229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B1D85" w:rsidRPr="009B1D85" w:rsidRDefault="009B1D85" w:rsidP="009B1D85">
      <w:pPr>
        <w:spacing w:after="0" w:line="240" w:lineRule="auto"/>
        <w:ind w:firstLine="229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ՊԵՏԱԿԱՆ ԱՐԱՐՈՂԱԿԱՐԳԻ ԾԱՌԱՅՈՒԹՅՈՒՆԸ </w:t>
      </w:r>
    </w:p>
    <w:p w:rsidR="009B1D85" w:rsidRPr="009B1D85" w:rsidRDefault="009B1D85" w:rsidP="009B1D85">
      <w:pPr>
        <w:spacing w:after="0" w:line="240" w:lineRule="auto"/>
        <w:ind w:firstLine="229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6"/>
        <w:gridCol w:w="7038"/>
      </w:tblGrid>
      <w:tr w:rsidR="009B1D85" w:rsidRPr="009B1D85" w:rsidTr="009B1D85">
        <w:trPr>
          <w:tblCellSpacing w:w="7" w:type="dxa"/>
        </w:trPr>
        <w:tc>
          <w:tcPr>
            <w:tcW w:w="2025" w:type="dxa"/>
            <w:hideMark/>
          </w:tcPr>
          <w:p w:rsidR="009B1D85" w:rsidRPr="009B1D85" w:rsidRDefault="009B1D85" w:rsidP="009B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Հոդված 15.</w:t>
            </w:r>
          </w:p>
        </w:tc>
        <w:tc>
          <w:tcPr>
            <w:tcW w:w="0" w:type="auto"/>
            <w:hideMark/>
          </w:tcPr>
          <w:p w:rsidR="009B1D85" w:rsidRPr="009B1D85" w:rsidRDefault="009B1D85" w:rsidP="009B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Պետական արարողակարգի ծառայությունը</w:t>
            </w:r>
          </w:p>
        </w:tc>
      </w:tr>
    </w:tbl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1. Պետական արարողակարգն իրականացնում է Պետական արարողակարգի ծառայությունը: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2. Պետական արարողակարգի ծառայության կարգավիճակը և կազմավորման կարգը սահմանվում են «Պետական կառավարման համակարգի մարմինների մասին» օրենքով: 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3. Պետական արարողակարգի ծառայության ծառայողների՝ ծառայության անցնելու, ծառայության ընթացքի, ծառայությունից ազատվելու հարաբերությունները կարգավորվում են «Դիվանագիտական ծառայության մասին» և «Հանրային ծառայության մասին» օրենքներով: 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B1D85" w:rsidRPr="009B1D85" w:rsidRDefault="009B1D85" w:rsidP="009B1D85">
      <w:pPr>
        <w:spacing w:after="0" w:line="240" w:lineRule="auto"/>
        <w:ind w:firstLine="229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ԳԼՈՒԽ 8</w:t>
      </w:r>
    </w:p>
    <w:p w:rsidR="009B1D85" w:rsidRPr="009B1D85" w:rsidRDefault="009B1D85" w:rsidP="009B1D85">
      <w:pPr>
        <w:spacing w:after="0" w:line="240" w:lineRule="auto"/>
        <w:ind w:firstLine="229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B1D85" w:rsidRPr="009B1D85" w:rsidRDefault="009B1D85" w:rsidP="009B1D85">
      <w:pPr>
        <w:spacing w:after="0" w:line="240" w:lineRule="auto"/>
        <w:ind w:firstLine="229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ՊԵՏԱԿԱՆ ԱՐԱՐՈՂԱԿԱՐԳԻ ԾԱՌԱՅՈՒԹՅԱՆ ԽՆԴԻՐՆԵՐԸ ԵՎ ԼԻԱԶՈՐՈՒԹՅՈՒՆՆԵՐԸ</w:t>
      </w:r>
    </w:p>
    <w:p w:rsidR="009B1D85" w:rsidRPr="009B1D85" w:rsidRDefault="009B1D85" w:rsidP="009B1D85">
      <w:pPr>
        <w:spacing w:after="0" w:line="240" w:lineRule="auto"/>
        <w:ind w:firstLine="229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6"/>
        <w:gridCol w:w="7038"/>
      </w:tblGrid>
      <w:tr w:rsidR="009B1D85" w:rsidRPr="009B1D85" w:rsidTr="009B1D85">
        <w:trPr>
          <w:tblCellSpacing w:w="7" w:type="dxa"/>
        </w:trPr>
        <w:tc>
          <w:tcPr>
            <w:tcW w:w="2025" w:type="dxa"/>
            <w:hideMark/>
          </w:tcPr>
          <w:p w:rsidR="009B1D85" w:rsidRPr="009B1D85" w:rsidRDefault="009B1D85" w:rsidP="009B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Հոդված 16.</w:t>
            </w:r>
          </w:p>
        </w:tc>
        <w:tc>
          <w:tcPr>
            <w:tcW w:w="0" w:type="auto"/>
            <w:hideMark/>
          </w:tcPr>
          <w:p w:rsidR="009B1D85" w:rsidRPr="009B1D85" w:rsidRDefault="009B1D85" w:rsidP="009B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Պետական արարողակարգի ծառայության խնդիրները</w:t>
            </w:r>
          </w:p>
        </w:tc>
      </w:tr>
    </w:tbl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1. Պետական արարողակարգի ծառայության խնդիրներն են՝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1) </w:t>
      </w:r>
      <w:proofErr w:type="gramStart"/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ապահովել</w:t>
      </w:r>
      <w:proofErr w:type="gramEnd"/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Հայաստանի Հանրապետությունում միասնական արարողակարգային գործելակերպ՝ համագործակցելով պետական և տեղական ինքնակառավարման մարմինների հետ․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2) </w:t>
      </w:r>
      <w:proofErr w:type="gramStart"/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լինել</w:t>
      </w:r>
      <w:proofErr w:type="gramEnd"/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մշտական աշխատանքային կապի մեջ օտարերկրյա պետություններում Հայաստանի Հանրապետության դիվանագիտական ծառայության մարմինների հետ՝ արարողակարգային հարցերով անհրաժեշտ աջակցություն ցուցաբերելու նպատակով.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3) </w:t>
      </w:r>
      <w:proofErr w:type="gramStart"/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պահպանել</w:t>
      </w:r>
      <w:proofErr w:type="gramEnd"/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գործնական կապեր Հայաստանի Հանրապետությունում օտարերկրյա պետությունների և միջազգային կազմակերպությունների դիվանագիտական ներկայացուցչությունների հետ պետական արարողակարգի ծառայության լիազորությունների շրջանակում.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4) </w:t>
      </w:r>
      <w:proofErr w:type="gramStart"/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ուսումնասիրել</w:t>
      </w:r>
      <w:proofErr w:type="gramEnd"/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միջազգային արարողակարգային գործելակերպը՝ պետական արարողակարգի ծառայության գործունեությունը և գործելակերպը բարելավելու նպատակով։ 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6"/>
        <w:gridCol w:w="7038"/>
      </w:tblGrid>
      <w:tr w:rsidR="009B1D85" w:rsidRPr="009B1D85" w:rsidTr="009B1D85">
        <w:trPr>
          <w:tblCellSpacing w:w="7" w:type="dxa"/>
        </w:trPr>
        <w:tc>
          <w:tcPr>
            <w:tcW w:w="2025" w:type="dxa"/>
            <w:hideMark/>
          </w:tcPr>
          <w:p w:rsidR="009B1D85" w:rsidRPr="009B1D85" w:rsidRDefault="009B1D85" w:rsidP="009B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Հոդված 17.</w:t>
            </w:r>
          </w:p>
        </w:tc>
        <w:tc>
          <w:tcPr>
            <w:tcW w:w="0" w:type="auto"/>
            <w:hideMark/>
          </w:tcPr>
          <w:p w:rsidR="009B1D85" w:rsidRPr="009B1D85" w:rsidRDefault="009B1D85" w:rsidP="009B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Պետական արարողակարգի ծառայության լիազորությունները</w:t>
            </w:r>
          </w:p>
        </w:tc>
      </w:tr>
    </w:tbl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 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1. Հայաստանի Հանրապետության պետական արարողակարգի ծառայությունը՝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1) </w:t>
      </w:r>
      <w:proofErr w:type="gramStart"/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աջակցում</w:t>
      </w:r>
      <w:proofErr w:type="gramEnd"/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է Հանրապետության նախագահի, վարչապետի, Ազգային ժողովի նախագահի մասնակցությամբ Հայաստանի Հանրապետությունում անցկացվող պաշտոնական միջոցառումների արարողակարգային ընթացակարգերի նախապատրաստմանն ու իրականացմանը․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2) </w:t>
      </w:r>
      <w:proofErr w:type="gramStart"/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աջակցում</w:t>
      </w:r>
      <w:proofErr w:type="gramEnd"/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է Հանրապետության նախագահի աշխատակազմի, Կառավարության, Ազգային ժողովի, պետական կառավարման համակարգի մարմինների կողմից Հայաստանի Հանրապետությունում անցկացվող պաշտոնական միջոցառումների նախապատրաստմանն ու իրականացմանը․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3) </w:t>
      </w:r>
      <w:proofErr w:type="gramStart"/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աջակցում</w:t>
      </w:r>
      <w:proofErr w:type="gramEnd"/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է Հանրապետության նախագահի, վարչապետի, Ազգային ժողովի նախագահի գլխավորած պատվիրակությունների՝ օտարերկրյա պետություններ այցերի արարողակարգային ընթացակարգերի նախապատրաստմանն ու իրականացմանը․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4) </w:t>
      </w:r>
      <w:proofErr w:type="gramStart"/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աջակցում</w:t>
      </w:r>
      <w:proofErr w:type="gramEnd"/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է Կառավարության անդամների ղեկավարած պատվիրակությունների՝ օտարերկրյա պետություններ այցերի արարողակարգային ընթացակարգերի իրականացմանը․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5) </w:t>
      </w:r>
      <w:proofErr w:type="gramStart"/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աջակցում</w:t>
      </w:r>
      <w:proofErr w:type="gramEnd"/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է Հայաստանի Հանրապետության Ազգային ժողովի պատվիրակությունների՝ օտարերկրյա պետություններ այցերի արարողակարգային ընթացակարգերի իրականացմանը.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6) </w:t>
      </w:r>
      <w:proofErr w:type="gramStart"/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նախապատրաստում</w:t>
      </w:r>
      <w:proofErr w:type="gramEnd"/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ու իրականացում է Հայաստանի Հանրապետություն բարձրաստիճան պատվիրակությունների այցերի հետ կապված արարողակարգային ընթացակարգերը․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7) </w:t>
      </w:r>
      <w:proofErr w:type="gramStart"/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աջակցում</w:t>
      </w:r>
      <w:proofErr w:type="gramEnd"/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է օտարերկրյա պետությունների կառավարությունների, խորհրդարանների, պետական այլ մարմինների պաշտոնական պատվիրակությունների, Հայաստանի Հանրապետություն այցերի հետ կապված արարողակարգային միջոցառումների նախապատրաստմանն ու իրականացմանը․ 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8) </w:t>
      </w:r>
      <w:proofErr w:type="gramStart"/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ըստ</w:t>
      </w:r>
      <w:proofErr w:type="gramEnd"/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անհրաժեշտության՝ աջակցում է Հայաստանի Հանրապետության տեղական ինքնակառավարման մարմինների ղեկավարների հրավերով Հայաստանի Հանրապետություն ժամանող պատվիրակությունների և այդ մարմինների ղեկավարների՝ օտարերկրյա պետություններ այցերի հետ կապված արարողակարգային ընթացակարգերի և միջոցառումների նախապատրաստմանը և իրականացմանը․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9) </w:t>
      </w:r>
      <w:proofErr w:type="gramStart"/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ըստ</w:t>
      </w:r>
      <w:proofErr w:type="gramEnd"/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անհրաժեշտության՝ աջակցում է Սահմանադրությունում ուղղակիորեն նշված մարմինների ղեկավարների հրավերով Հայաստանի Հանրապետություն ժամանող պատվիրակությունների և այդ մարմինների ղեկավարների՝ օտարերկրյա պետություններ այցերի հետ կապված արարողակարգային ընթացակարգերի և միջոցառումների նախապատրաստմանը և իրականացմանը․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10) </w:t>
      </w:r>
      <w:proofErr w:type="gramStart"/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կազմակերպում</w:t>
      </w:r>
      <w:proofErr w:type="gramEnd"/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է օտարերկրյա պետություններում Հայաստանի Հանրապետության դիվանագիտական ներկայացուցչությունների, հյուպատոսական հիմնարկների ղեկավարների, ռազմական կցորդների և միջազգային կազմակերպություններում Հայաստանի Հանրապետության ներկայացուցիչների հավատարմագրման, պարտականությունների ստանձնման և առաքելության ավարտի հետ կապված դիվանագիտական արարողակարգային ընթացակարգերը․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11) </w:t>
      </w:r>
      <w:proofErr w:type="gramStart"/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ապահովում</w:t>
      </w:r>
      <w:proofErr w:type="gramEnd"/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է դիվանագիտական անձնակազմի մասնակցությունը Հայաստանի Հանրապետությունում անցկացվող պաշտոնական միջոցառումներին. 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12) </w:t>
      </w:r>
      <w:proofErr w:type="gramStart"/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նախապատրաստում</w:t>
      </w:r>
      <w:proofErr w:type="gramEnd"/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և իրականացնում է հատուկ դիվանագիտական առաքելությունների, ինչպես նաև դիվանագիտական ներկայացուցչությունների ղեկավարների՝ Հայաստանի Հանրապետություն այցերի հետ կապված արարողակարգային ընթացակարգերը․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13) </w:t>
      </w:r>
      <w:proofErr w:type="gramStart"/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ապահովում</w:t>
      </w:r>
      <w:proofErr w:type="gramEnd"/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է օտարերկրյա պետությունների դիվանագիտական ներկայացուցչությունների, հյուպատոսական հիմնարկների ղեկավարների, ռազմական կցորդների և միջազգային կազմակերպությունների ներկայացուցչությունների ղեկավարների և դիվանագիտական անձնակազմի հավատարմագրման, պարտականությունների ստանձնման և առաքելության ավարտի հետ կապված դիվանագիտական արարողակարգային ընթացակարգերը․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14) </w:t>
      </w:r>
      <w:proofErr w:type="gramStart"/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հետևում</w:t>
      </w:r>
      <w:proofErr w:type="gramEnd"/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է Հայաստանի Հանրապետությունում օտարերկրյա պետությունների դիվանագիտական ներկայացուցչությունների և միջազգային կազմակերպությունների, ինչպես նաև դիվանագիտական անձնակազմի կողմից դիվանագիտական և հյուպատոսական հարաբերությունների մասին Վիեննայի կոնվենցիաների դրույթների և Հայաստանի Հանրապետության օրենսդրության պահպանմանը․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15) </w:t>
      </w:r>
      <w:proofErr w:type="gramStart"/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իրականացնում</w:t>
      </w:r>
      <w:proofErr w:type="gramEnd"/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է օտարերկրյա պետությունների դիվանագիտական ներկայացուցչությունների և միջազգային կազմակերպությունների ներկայացուցչությունների հետ դիվանագիտական արարողակարգային գրագրություն, նրանց բնականոն գործունեության ապահովմանն ուղղված ընթացիկ աշխատանքներ և անհրաժեշտ միջոցառումներ․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16) </w:t>
      </w:r>
      <w:proofErr w:type="gramStart"/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կազմակերպում</w:t>
      </w:r>
      <w:proofErr w:type="gramEnd"/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է օտարերկրյա պետությունների և միջազգային կազմակերպությունների դիվանագիտական ներկայացուցչությունների ղեկավարների և Հայաստանի Հանրապետության պետական մարմինների ներկայացուցիչների պաշտոնական, աշխատանքային և արարողակարգային հանդիպումները․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17) մշակում և սահմանված կարգով Կառավարություն է ներկայացնում արարողակարգային միջոցառումների ընթացակարգերը և ծիսակարգերը, ներառյալ՝ Հայաստանի Հանրապետության Անկախության տոնի, Հայոց ցեղասպանության զոհերի հիշատակի օրվա, Հանրապետության տոնի և Հաղթանակի և խաղաղության տոնի և այլ միջոցառումների կազմակերպման նպատակով, եթե այդ միջոցառումների իրականացման համար հատուկ պետական հանձնաժողով չի ստեղծվում.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18) </w:t>
      </w:r>
      <w:proofErr w:type="gramStart"/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իրականացնում</w:t>
      </w:r>
      <w:proofErr w:type="gramEnd"/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է աշխատանքներ Հայաստանի Հանրապետության պետական մարմիններին, ինչպես նաև Հայաստանի Հանրապետությունում օտարերկրյա պետությունների դիվանագիտական ներկայացուցչություններին և միջազգային կազմակերպությունների ներկայացուցչություններին սույն օրենքի պահանջներին և Հայաստանի Հանրապետությունում գործող արարողակարգային կանոններին ծանոթացնելու նպատակով: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2. Սույն հոդվածով սահմանված լիազորություններն իրականացնելիս Պետական արարողակարգի ծառայությունն անմիջականորեն համագործակցում է պետական և տեղական ինքնակառավարման մարմինների, դրանց իրավասու ստորաբաժանումների կամ պաշտոնատար անձանց հետ:</w:t>
      </w:r>
    </w:p>
    <w:p w:rsidR="009B1D85" w:rsidRPr="009B1D85" w:rsidRDefault="009B1D85" w:rsidP="009B1D85">
      <w:pPr>
        <w:spacing w:after="0" w:line="240" w:lineRule="auto"/>
        <w:ind w:firstLine="229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B1D85" w:rsidRPr="009B1D85" w:rsidRDefault="009B1D85" w:rsidP="009B1D85">
      <w:pPr>
        <w:spacing w:after="0" w:line="240" w:lineRule="auto"/>
        <w:ind w:firstLine="229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ԳԼՈՒԽ 9</w:t>
      </w:r>
    </w:p>
    <w:p w:rsidR="009B1D85" w:rsidRPr="009B1D85" w:rsidRDefault="009B1D85" w:rsidP="009B1D85">
      <w:pPr>
        <w:spacing w:after="0" w:line="240" w:lineRule="auto"/>
        <w:ind w:firstLine="229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B1D85" w:rsidRPr="009B1D85" w:rsidRDefault="009B1D85" w:rsidP="009B1D85">
      <w:pPr>
        <w:spacing w:after="0" w:line="240" w:lineRule="auto"/>
        <w:ind w:firstLine="229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ԵԶՐԱՓԱԿԻՉ ԴՐՈՒՅԹՆԵՐ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6"/>
        <w:gridCol w:w="7038"/>
      </w:tblGrid>
      <w:tr w:rsidR="009B1D85" w:rsidRPr="009B1D85" w:rsidTr="009B1D85">
        <w:trPr>
          <w:tblCellSpacing w:w="7" w:type="dxa"/>
        </w:trPr>
        <w:tc>
          <w:tcPr>
            <w:tcW w:w="2025" w:type="dxa"/>
            <w:hideMark/>
          </w:tcPr>
          <w:p w:rsidR="009B1D85" w:rsidRPr="009B1D85" w:rsidRDefault="009B1D85" w:rsidP="009B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Հոդված 18.</w:t>
            </w:r>
          </w:p>
        </w:tc>
        <w:tc>
          <w:tcPr>
            <w:tcW w:w="0" w:type="auto"/>
            <w:hideMark/>
          </w:tcPr>
          <w:p w:rsidR="009B1D85" w:rsidRPr="009B1D85" w:rsidRDefault="009B1D85" w:rsidP="009B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Օրենքի ուժի մեջ մտնելը</w:t>
            </w:r>
          </w:p>
        </w:tc>
      </w:tr>
    </w:tbl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1. Սույն օրենքն ուժի մեջ է մտնում նորընտիր Հանրապետության նախագահի կողմից իր պաշտոնի ստանձնման օրը:</w:t>
      </w:r>
    </w:p>
    <w:p w:rsidR="009B1D85" w:rsidRPr="009B1D85" w:rsidRDefault="009B1D85" w:rsidP="009B1D85">
      <w:pPr>
        <w:spacing w:after="0" w:line="240" w:lineRule="auto"/>
        <w:ind w:firstLine="22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1D8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1"/>
        <w:gridCol w:w="4563"/>
      </w:tblGrid>
      <w:tr w:rsidR="009B1D85" w:rsidRPr="009B1D85" w:rsidTr="009B1D85">
        <w:trPr>
          <w:tblCellSpacing w:w="7" w:type="dxa"/>
        </w:trPr>
        <w:tc>
          <w:tcPr>
            <w:tcW w:w="4500" w:type="dxa"/>
            <w:vAlign w:val="center"/>
            <w:hideMark/>
          </w:tcPr>
          <w:p w:rsidR="009B1D85" w:rsidRPr="009B1D85" w:rsidRDefault="009B1D85" w:rsidP="009B1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Հայաստանի Հանրապետության</w:t>
            </w:r>
            <w:r w:rsidRPr="009B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  <w:t>Նախագահ</w:t>
            </w:r>
          </w:p>
        </w:tc>
        <w:tc>
          <w:tcPr>
            <w:tcW w:w="0" w:type="auto"/>
            <w:vAlign w:val="bottom"/>
            <w:hideMark/>
          </w:tcPr>
          <w:p w:rsidR="009B1D85" w:rsidRPr="009B1D85" w:rsidRDefault="009B1D85" w:rsidP="009B1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Ս. Սարգսյան</w:t>
            </w:r>
          </w:p>
        </w:tc>
      </w:tr>
      <w:tr w:rsidR="009B1D85" w:rsidRPr="009B1D85" w:rsidTr="009B1D85">
        <w:trPr>
          <w:tblCellSpacing w:w="7" w:type="dxa"/>
        </w:trPr>
        <w:tc>
          <w:tcPr>
            <w:tcW w:w="0" w:type="auto"/>
            <w:vAlign w:val="center"/>
            <w:hideMark/>
          </w:tcPr>
          <w:p w:rsidR="009B1D85" w:rsidRPr="009B1D85" w:rsidRDefault="009B1D85" w:rsidP="009B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1D8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 </w:t>
            </w:r>
          </w:p>
          <w:p w:rsidR="009B1D85" w:rsidRPr="009B1D85" w:rsidRDefault="009B1D85" w:rsidP="009B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1D8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2018 թ. մարտի 30</w:t>
            </w:r>
          </w:p>
          <w:p w:rsidR="009B1D85" w:rsidRPr="009B1D85" w:rsidRDefault="009B1D85" w:rsidP="009B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1D8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Երևան</w:t>
            </w:r>
          </w:p>
          <w:p w:rsidR="009B1D85" w:rsidRPr="009B1D85" w:rsidRDefault="009B1D85" w:rsidP="009B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1D8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ՀՕ-291-Ն</w:t>
            </w:r>
          </w:p>
        </w:tc>
        <w:tc>
          <w:tcPr>
            <w:tcW w:w="0" w:type="auto"/>
            <w:vAlign w:val="center"/>
            <w:hideMark/>
          </w:tcPr>
          <w:p w:rsidR="009B1D85" w:rsidRPr="009B1D85" w:rsidRDefault="009B1D85" w:rsidP="009B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0D2424" w:rsidRDefault="000D2424"/>
    <w:sectPr w:rsidR="000D2424" w:rsidSect="000D24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grammar="clean"/>
  <w:defaultTabStop w:val="720"/>
  <w:characterSpacingControl w:val="doNotCompress"/>
  <w:compat/>
  <w:rsids>
    <w:rsidRoot w:val="009B1D85"/>
    <w:rsid w:val="000D2424"/>
    <w:rsid w:val="009B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4">
    <w:name w:val="Strong"/>
    <w:basedOn w:val="a0"/>
    <w:uiPriority w:val="22"/>
    <w:qFormat/>
    <w:rsid w:val="009B1D85"/>
    <w:rPr>
      <w:b/>
      <w:bCs/>
    </w:rPr>
  </w:style>
  <w:style w:type="character" w:styleId="a5">
    <w:name w:val="Emphasis"/>
    <w:basedOn w:val="a0"/>
    <w:uiPriority w:val="20"/>
    <w:qFormat/>
    <w:rsid w:val="009B1D85"/>
    <w:rPr>
      <w:i/>
      <w:iCs/>
    </w:rPr>
  </w:style>
  <w:style w:type="character" w:styleId="a6">
    <w:name w:val="Hyperlink"/>
    <w:basedOn w:val="a0"/>
    <w:uiPriority w:val="99"/>
    <w:semiHidden/>
    <w:unhideWhenUsed/>
    <w:rsid w:val="009B1D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3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rlis.am/DocumentView.aspx?docid=134564" TargetMode="External"/><Relationship Id="rId4" Type="http://schemas.openxmlformats.org/officeDocument/2006/relationships/hyperlink" Target="https://www.arlis.am/DocumentView.aspx?docid=1345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3462</Words>
  <Characters>19738</Characters>
  <Application>Microsoft Office Word</Application>
  <DocSecurity>0</DocSecurity>
  <Lines>164</Lines>
  <Paragraphs>46</Paragraphs>
  <ScaleCrop>false</ScaleCrop>
  <Company>HP</Company>
  <LinksUpToDate>false</LinksUpToDate>
  <CharactersWithSpaces>23154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bss</cp:lastModifiedBy>
  <cp:revision>2</cp:revision>
  <dcterms:created xsi:type="dcterms:W3CDTF">2021-05-07T12:19:00Z</dcterms:created>
  <dcterms:modified xsi:type="dcterms:W3CDTF">2021-05-07T12:19:00Z</dcterms:modified>
</cp:coreProperties>
</file>