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661" w:rsidRPr="00F65A27" w:rsidRDefault="00804661" w:rsidP="00804661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B14E8" w:rsidRPr="00F65A27" w:rsidRDefault="008B14E8" w:rsidP="00804661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B14E8" w:rsidRPr="00F65A27" w:rsidRDefault="008B14E8" w:rsidP="00804661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807BD" w:rsidRPr="00F65A27" w:rsidRDefault="002807BD" w:rsidP="00804661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2807BD" w:rsidRPr="00F65A27" w:rsidRDefault="002807BD" w:rsidP="00804661">
      <w:pPr>
        <w:jc w:val="center"/>
        <w:rPr>
          <w:rFonts w:ascii="GHEA Grapalat" w:hAnsi="GHEA Grapalat" w:cs="Sylfaen"/>
          <w:b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ՀՀ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Տավուշի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մարզի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2012-2015 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>թթ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.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զարգացման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ծրագրի</w:t>
      </w:r>
    </w:p>
    <w:p w:rsidR="00804661" w:rsidRPr="006C2675" w:rsidRDefault="00804661" w:rsidP="00804661">
      <w:pPr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  <w:lang w:val="en-US"/>
        </w:rPr>
        <w:t xml:space="preserve">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հաշվետվություն</w:t>
      </w:r>
    </w:p>
    <w:p w:rsidR="00804661" w:rsidRPr="006C2675" w:rsidRDefault="00804661" w:rsidP="00804661">
      <w:pPr>
        <w:jc w:val="center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 w:cs="Sylfaen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="00934E02"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2015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թ</w:t>
      </w:r>
      <w:proofErr w:type="gramStart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. </w:t>
      </w:r>
      <w:r w:rsidR="00D62890"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="00D62890" w:rsidRPr="006C2675">
        <w:rPr>
          <w:rFonts w:ascii="GHEA Grapalat" w:hAnsi="GHEA Grapalat"/>
          <w:b/>
          <w:color w:val="FF0000"/>
          <w:sz w:val="24"/>
          <w:szCs w:val="24"/>
        </w:rPr>
        <w:t>տարեկան</w:t>
      </w:r>
      <w:proofErr w:type="gramEnd"/>
    </w:p>
    <w:p w:rsidR="00804661" w:rsidRPr="006C2675" w:rsidRDefault="00804661" w:rsidP="00804661">
      <w:pPr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center"/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 w:cs="Sylfaen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ԲՈՎԱՆԴԱԿՈՒԹՅՈՒՆ</w:t>
      </w: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Ներածություն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------------------------------------------------------------------------------------4                 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tabs>
          <w:tab w:val="left" w:pos="8100"/>
        </w:tabs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I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Մասնավոր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հատված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ՓՄՁ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զարգացում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-----------------------------------------6  </w:t>
      </w:r>
    </w:p>
    <w:p w:rsidR="00804661" w:rsidRPr="006C2675" w:rsidRDefault="00804661" w:rsidP="00804661">
      <w:pPr>
        <w:tabs>
          <w:tab w:val="left" w:pos="8100"/>
        </w:tabs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lastRenderedPageBreak/>
        <w:t xml:space="preserve">  II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Կրթություն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------------------------------------------------------------------------------------11  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</w:t>
      </w:r>
      <w:proofErr w:type="gramStart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III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Առողջապահություն</w:t>
      </w:r>
      <w:proofErr w:type="gramEnd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------------------------------------------------------------------------18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Սոցիալական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պաշտպանություն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-------------------------------------------------------23 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IV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Գյուղատնտեսություն</w:t>
      </w:r>
      <w:proofErr w:type="gramEnd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-----------------------------------------------------------------------29</w:t>
      </w:r>
    </w:p>
    <w:p w:rsidR="00804661" w:rsidRPr="006C2675" w:rsidRDefault="00804661" w:rsidP="00804661">
      <w:pPr>
        <w:ind w:firstLine="720"/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t>Ոռոգում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          --------------------------------------------------------------------- 31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Բնապահպանություն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----------------------------------------------------------------------36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V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Ենթակառուցվածքներ</w:t>
      </w:r>
      <w:proofErr w:type="gramEnd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----------------------------------------------------------------------41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Ճանապարհաշինություն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----------------------------------------------------------------41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Ջրամատակարարում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ջրահեռացում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---------------------------------------------43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Գազամատակարարում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-----------------------------------------------------------------49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proofErr w:type="gramStart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VI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Տարածքային</w:t>
      </w:r>
      <w:proofErr w:type="gramEnd"/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կառավարում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,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տեղական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ինքնակառավարում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քաղաքացիական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հասարակություն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--------------------------------------------------45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Տարածքային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կառավարում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-------------------------------------------------------------45   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en-US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Տեղական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ինքնակառավարում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ապակենտրոնացում</w:t>
      </w: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>------------------------49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  <w:lang w:val="en-US"/>
        </w:rPr>
        <w:t xml:space="preserve">       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Քաղաքացիական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6C2675">
        <w:rPr>
          <w:rFonts w:ascii="GHEA Grapalat" w:hAnsi="GHEA Grapalat" w:cs="Sylfaen"/>
          <w:b/>
          <w:color w:val="FF0000"/>
          <w:sz w:val="24"/>
          <w:szCs w:val="24"/>
        </w:rPr>
        <w:t>հասարակություն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-------------------------------------------------54                                                                                               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9369F">
      <w:pPr>
        <w:jc w:val="center"/>
        <w:rPr>
          <w:rFonts w:ascii="GHEA Grapalat" w:hAnsi="GHEA Grapalat"/>
          <w:b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t>ՀԱՊԱՎՈՒՄՆԵՐԻ  ՑԱՆԿ</w:t>
      </w:r>
    </w:p>
    <w:tbl>
      <w:tblPr>
        <w:tblW w:w="9570" w:type="dxa"/>
        <w:tblLook w:val="01E0"/>
      </w:tblPr>
      <w:tblGrid>
        <w:gridCol w:w="3893"/>
        <w:gridCol w:w="5677"/>
      </w:tblGrid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ԱՀՌԾ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Աղքատության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հաղթահարման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ռազմավարական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ծրագիր</w:t>
            </w:r>
          </w:p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Միջազգային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գործակալություն</w:t>
            </w:r>
          </w:p>
        </w:tc>
      </w:tr>
      <w:tr w:rsidR="00804661" w:rsidRPr="006C2675" w:rsidTr="00934E02">
        <w:trPr>
          <w:trHeight w:val="291"/>
        </w:trPr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ԱՍԳ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Աղքատության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մասնակցային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գնահատում</w:t>
            </w:r>
          </w:p>
        </w:tc>
      </w:tr>
      <w:tr w:rsidR="00804661" w:rsidRPr="006C2675" w:rsidTr="00934E02">
        <w:trPr>
          <w:trHeight w:val="343"/>
        </w:trPr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lastRenderedPageBreak/>
              <w:t>ԱՊ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Աշխատանքային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պլան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es-ES"/>
              </w:rPr>
              <w:t>ԲՊԿՉՆ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Բնական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պաշարների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կառավարման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և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չքավորության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նվազեցման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ծրագիր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es-ES"/>
              </w:rPr>
              <w:t>ԳԶՄՀ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Գյուղատնտեսության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միջազգային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հիմնադրամ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ԶԼՄ</w:t>
            </w: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ab/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Զանգվածային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լրատվամիջոցներ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 w:cs="Arial"/>
                <w:b/>
                <w:color w:val="FF0000"/>
                <w:sz w:val="24"/>
                <w:szCs w:val="24"/>
              </w:rPr>
              <w:t>ՀԲ</w:t>
            </w:r>
          </w:p>
          <w:p w:rsidR="00804661" w:rsidRPr="006C267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 xml:space="preserve">ՀՀ                                                     </w:t>
            </w:r>
          </w:p>
          <w:p w:rsidR="00804661" w:rsidRPr="006C267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 xml:space="preserve">ՀԿ                                                     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Համաշխարհային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բանկ</w:t>
            </w:r>
          </w:p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Հայաստանի Հանրապետություն</w:t>
            </w:r>
          </w:p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Հասարակական Կազմակերպություն</w:t>
            </w:r>
          </w:p>
        </w:tc>
      </w:tr>
      <w:tr w:rsidR="00804661" w:rsidRPr="006C2675" w:rsidTr="00934E02">
        <w:trPr>
          <w:trHeight w:val="292"/>
        </w:trPr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af-ZA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af-ZA"/>
              </w:rPr>
              <w:t>ՀՕՖ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Հայ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Օգնության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Ֆոնդ</w:t>
            </w:r>
          </w:p>
        </w:tc>
      </w:tr>
      <w:tr w:rsidR="00804661" w:rsidRPr="006C2675" w:rsidTr="00934E02">
        <w:trPr>
          <w:trHeight w:val="240"/>
        </w:trPr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af-ZA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af-ZA"/>
              </w:rPr>
              <w:t>ՀՍՆՀ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Հայաստանի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սոցիալական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ներդրումների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հիմնադրամ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  <w:lang w:val="af-ZA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ՀՏԶԾ</w:t>
            </w: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ab/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Հայաստանի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տարածքային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ծրագիր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es-ES"/>
              </w:rPr>
              <w:t>ՄԱԿ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Միացյալ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Ազգերի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Կազմակերպություն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es-ES"/>
              </w:rPr>
              <w:t>ՄԱԶԾ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Միացյալ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Ազգերի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Կազմակերպության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Ծրագիր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ՄԶԳ/ՏՏԶԾ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Միջազգային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գործակալություն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ՄԶԾ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Մարզային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ծրագիր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ՄԶՆ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Մեծ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Բրիտանիայի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և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Հյուսիսային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Իռլանդիայի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Միացյալ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Թագավորության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Միջազգային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նախարարություն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 w:cs="Arial"/>
                <w:b/>
                <w:color w:val="FF0000"/>
                <w:sz w:val="24"/>
                <w:szCs w:val="24"/>
                <w:lang w:val="es-ES"/>
              </w:rPr>
              <w:t>ՍԾՏԳ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Սոցիալական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ծառայության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տարածքային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գործակալություն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ՏԱՊ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Տարեկան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աշխատանքային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պլան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ՏԻՄ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Տեղական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ինքնակառավարման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մարմիններ</w:t>
            </w:r>
          </w:p>
        </w:tc>
      </w:tr>
      <w:tr w:rsidR="00804661" w:rsidRPr="006C2675" w:rsidTr="00934E02"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  <w:lang w:val="es-ES"/>
              </w:rPr>
              <w:t>ՓՄՁ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Փոքր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և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ձեռներկատիրություն</w:t>
            </w:r>
          </w:p>
        </w:tc>
      </w:tr>
      <w:tr w:rsidR="00804661" w:rsidRPr="006C2675" w:rsidTr="00934E02">
        <w:trPr>
          <w:trHeight w:val="429"/>
        </w:trPr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ՓՄՁ ՄԶԽ</w:t>
            </w:r>
          </w:p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bCs/>
                <w:color w:val="FF0000"/>
                <w:sz w:val="24"/>
                <w:szCs w:val="24"/>
                <w:lang w:val="es-ES"/>
              </w:rPr>
            </w:pP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Փոքր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և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ձեռնարկատիրության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մարզային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խորհուրդ</w:t>
            </w:r>
          </w:p>
        </w:tc>
      </w:tr>
      <w:tr w:rsidR="00804661" w:rsidRPr="006C2675" w:rsidTr="00934E02">
        <w:trPr>
          <w:trHeight w:val="446"/>
        </w:trPr>
        <w:tc>
          <w:tcPr>
            <w:tcW w:w="3893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6C267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ՓՄՁ  ԶԱԿ</w:t>
            </w:r>
          </w:p>
        </w:tc>
        <w:tc>
          <w:tcPr>
            <w:tcW w:w="5677" w:type="dxa"/>
          </w:tcPr>
          <w:p w:rsidR="00804661" w:rsidRPr="006C267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Փոքր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և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միջին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ձեռնարկատիրության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Ազգային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6C2675">
              <w:rPr>
                <w:rFonts w:ascii="GHEA Grapalat" w:hAnsi="GHEA Grapalat"/>
                <w:color w:val="FF0000"/>
                <w:sz w:val="24"/>
                <w:szCs w:val="24"/>
              </w:rPr>
              <w:t>Կենտրոն</w:t>
            </w:r>
          </w:p>
        </w:tc>
      </w:tr>
    </w:tbl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                                         </w:t>
      </w: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BF67D3" w:rsidRPr="006C2675" w:rsidRDefault="00BF67D3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4E066B" w:rsidRPr="006C2675" w:rsidRDefault="004E066B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4E066B" w:rsidRPr="006C2675" w:rsidRDefault="004E066B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4E066B" w:rsidRPr="006C2675" w:rsidRDefault="004E066B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4E066B" w:rsidRPr="006C2675" w:rsidRDefault="004E066B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4E066B" w:rsidRPr="006C2675" w:rsidRDefault="004E066B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BF67D3" w:rsidRPr="006C2675" w:rsidRDefault="00BF67D3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2807BD" w:rsidRPr="006C2675" w:rsidRDefault="002807BD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2807BD" w:rsidRPr="006C2675" w:rsidRDefault="002807BD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2807BD" w:rsidRPr="006C2675" w:rsidRDefault="002807BD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2807BD" w:rsidRPr="006C2675" w:rsidRDefault="002807BD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063594" w:rsidRPr="006C2675" w:rsidRDefault="00063594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                </w:t>
      </w:r>
      <w:r w:rsidR="00F57EBB" w:rsidRPr="006C2675">
        <w:rPr>
          <w:rFonts w:ascii="GHEA Grapalat" w:hAnsi="GHEA Grapalat"/>
          <w:b/>
          <w:color w:val="FF0000"/>
          <w:sz w:val="24"/>
          <w:szCs w:val="24"/>
        </w:rPr>
        <w:t xml:space="preserve">                              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   ՆԵՐԱԾՈՒԹՅՈՒՆ</w:t>
      </w: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ind w:firstLine="708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Սույն հաշվետվությունը Տավուշի Մարզային  Զարգացման Ծրագրի  (ՄԶԾ) մոնիտորինգի և գնահատման հաշվետվություն է 201</w:t>
      </w:r>
      <w:r w:rsidR="00934E02" w:rsidRPr="006C2675">
        <w:rPr>
          <w:rFonts w:ascii="GHEA Grapalat" w:hAnsi="GHEA Grapalat"/>
          <w:color w:val="FF0000"/>
          <w:sz w:val="24"/>
          <w:szCs w:val="24"/>
        </w:rPr>
        <w:t>5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թ.   համար: Հաշվետվությունը պատրաստվել է Տավուշի մարզպետարանի մոնիտորինգի խմբի կողմից` ՄԶԾ </w:t>
      </w:r>
      <w:r w:rsidRPr="006C2675">
        <w:rPr>
          <w:rFonts w:ascii="GHEA Grapalat" w:hAnsi="GHEA Grapalat"/>
          <w:color w:val="FF0000"/>
          <w:sz w:val="24"/>
          <w:szCs w:val="24"/>
        </w:rPr>
        <w:lastRenderedPageBreak/>
        <w:t xml:space="preserve">մոնիտորինգի և  գնահատման հայեցակարգի շրջանակում: Այս հաշվետվությունը արձանագրում է </w:t>
      </w:r>
      <w:r w:rsidR="00934E02" w:rsidRPr="006C2675">
        <w:rPr>
          <w:rFonts w:ascii="GHEA Grapalat" w:hAnsi="GHEA Grapalat"/>
          <w:color w:val="FF0000"/>
          <w:sz w:val="24"/>
          <w:szCs w:val="24"/>
        </w:rPr>
        <w:t>2015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թ.   ընթացքում մարզում  գրանցված առաջընթացը:  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1.</w:t>
      </w:r>
      <w:r w:rsidRPr="006C2675">
        <w:rPr>
          <w:rFonts w:ascii="GHEA Grapalat" w:hAnsi="GHEA Grapalat"/>
          <w:color w:val="FF0000"/>
          <w:sz w:val="24"/>
          <w:szCs w:val="24"/>
        </w:rPr>
        <w:tab/>
        <w:t>Ծրագրի ընդհանուր բնութագիրը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 xml:space="preserve">2012թ -ի մարտի 22-ին ՀՀ կառավարության </w:t>
      </w:r>
      <w:r w:rsidRPr="006C2675">
        <w:rPr>
          <w:rFonts w:ascii="GHEA Grapalat" w:hAnsi="GHEA Grapalat"/>
          <w:color w:val="FF0000"/>
          <w:sz w:val="24"/>
          <w:szCs w:val="24"/>
          <w:lang w:val="en-US"/>
        </w:rPr>
        <w:t>N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383-Ն որոշմամբ հաստատվեց Տավուշի  մարզի զարգացման քառամյա ծրագիրը, որը հանդիսանում է ՀՀ կառավարության աղքատության հաղթահարմանն ուղղված գործունեության բաղկացուցիչ մասը: 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ընդհանուր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նպատակն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հաղթահարել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եկամտային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մարդկային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աղքատությունը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խթանելով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մարզի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սոցիալ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տնտեսական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զարգացումը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հետևյալ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ոլորտներում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Մասնավոր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հատվածի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ՓՄՁ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(</w:t>
      </w:r>
      <w:r w:rsidRPr="0073491C">
        <w:rPr>
          <w:rFonts w:ascii="GHEA Grapalat" w:hAnsi="GHEA Grapalat"/>
          <w:color w:val="FF0000"/>
          <w:sz w:val="24"/>
          <w:szCs w:val="24"/>
        </w:rPr>
        <w:t>ՓՄՁ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), </w:t>
      </w:r>
      <w:r w:rsidRPr="0073491C">
        <w:rPr>
          <w:rFonts w:ascii="GHEA Grapalat" w:hAnsi="GHEA Grapalat"/>
          <w:color w:val="FF0000"/>
          <w:sz w:val="24"/>
          <w:szCs w:val="24"/>
        </w:rPr>
        <w:t>Գյուղատնտեսություն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բնապահպանություն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Կրթություն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մշակույթ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սպորտ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Սոցիալական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(</w:t>
      </w:r>
      <w:r w:rsidRPr="0073491C">
        <w:rPr>
          <w:rFonts w:ascii="GHEA Grapalat" w:hAnsi="GHEA Grapalat"/>
          <w:color w:val="FF0000"/>
          <w:sz w:val="24"/>
          <w:szCs w:val="24"/>
        </w:rPr>
        <w:t>առողջապահություն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սոցիալական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պաշտպանություն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), </w:t>
      </w:r>
      <w:r w:rsidRPr="0073491C">
        <w:rPr>
          <w:rFonts w:ascii="GHEA Grapalat" w:hAnsi="GHEA Grapalat"/>
          <w:color w:val="FF0000"/>
          <w:sz w:val="24"/>
          <w:szCs w:val="24"/>
        </w:rPr>
        <w:t>Տարածքային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կառավարում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տեղական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ինքնակառավարում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քաղաքացիական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հասարակություն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Ենթակառուցվածքներ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(</w:t>
      </w:r>
      <w:r w:rsidRPr="0073491C">
        <w:rPr>
          <w:rFonts w:ascii="GHEA Grapalat" w:hAnsi="GHEA Grapalat"/>
          <w:color w:val="FF0000"/>
          <w:sz w:val="24"/>
          <w:szCs w:val="24"/>
        </w:rPr>
        <w:t>ճանապարհաշինություն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ջրամատակարարում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ջրահեռացում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գազամատակարարում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քաղաքաշինություն</w:t>
      </w:r>
      <w:r w:rsidRPr="006C2675">
        <w:rPr>
          <w:rFonts w:ascii="GHEA Grapalat" w:hAnsi="GHEA Grapalat"/>
          <w:color w:val="FF0000"/>
          <w:sz w:val="24"/>
          <w:szCs w:val="24"/>
        </w:rPr>
        <w:t>):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Տավուշի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մշակվել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մարզային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իշխանությունների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քաղաքացիական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հասարակայնության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լայն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մասնակցությամբ՝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ՙՀայաստանի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տարածքային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ծրագրի՚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շրջանակներում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Տավուշի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հիմք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ընդունելով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ԱՀՌԾ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սկզբունքները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ռազմավարությունը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նպատակ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հետապնդում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բացահայտել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մարզում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աղքատությունը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պայմանավորող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գործոնները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մարզի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սոցիալ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տնտեսական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խոչընդոտները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դրանց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վրա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նախանշել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աղքատության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հաղթահարման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ռազմավարությունը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համապատասխան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միջոցառումները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2012-2015</w:t>
      </w:r>
      <w:r w:rsidRPr="0073491C">
        <w:rPr>
          <w:rFonts w:ascii="GHEA Grapalat" w:hAnsi="GHEA Grapalat"/>
          <w:color w:val="FF0000"/>
          <w:sz w:val="24"/>
          <w:szCs w:val="24"/>
        </w:rPr>
        <w:t>թթ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 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Տավուշի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մարզի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ծրագրի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իրագործման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ընթացքում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ակնկալվում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ստանալ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հետևյալ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արդյունքները</w:t>
      </w:r>
      <w:r w:rsidRPr="006C2675">
        <w:rPr>
          <w:rFonts w:ascii="GHEA Grapalat" w:hAnsi="GHEA Grapalat"/>
          <w:color w:val="FF0000"/>
          <w:sz w:val="24"/>
          <w:szCs w:val="24"/>
        </w:rPr>
        <w:t>.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 xml:space="preserve">.         </w:t>
      </w:r>
      <w:r w:rsidRPr="0073491C">
        <w:rPr>
          <w:rFonts w:ascii="GHEA Grapalat" w:hAnsi="GHEA Grapalat"/>
          <w:color w:val="FF0000"/>
          <w:sz w:val="24"/>
          <w:szCs w:val="24"/>
        </w:rPr>
        <w:t>բնակչության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եկամտային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մարդկային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աղքատության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կրճատում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մարզի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տնտեսական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աճի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տեմպերի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բարձրացում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բնակչության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զբաղվածության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աճ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գործազրկության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մակարդակի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նվազում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գյուղատնտեսական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արտադրանքի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ծավալների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ապրանքաշրջանառության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մակարդակի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բարձրացում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բնակչությանը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տրամադրվող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սոցիալական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ծառայությունների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որակի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մատչելիության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աստիճանի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էական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բարձրացում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համայնքային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ենթակառուցվածքների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կառավարման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ապակենտրոնացում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տեղական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ինքնակառավարման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մարմինների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հնարավորությունների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լիազորությունների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ընդարձակում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միջհամայնքային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միավորումների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 </w:t>
      </w:r>
      <w:r w:rsidRPr="0073491C">
        <w:rPr>
          <w:rFonts w:ascii="GHEA Grapalat" w:hAnsi="GHEA Grapalat"/>
          <w:color w:val="FF0000"/>
          <w:sz w:val="24"/>
          <w:szCs w:val="24"/>
        </w:rPr>
        <w:t>ձևավորում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հանրային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կառավարման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համակարգում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հրապարակայնության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թափանցիկության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սկզբունքների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արմատավորում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քաղաքացիական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հասարակության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մասնակցային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գործընթացի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ակտիվացում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բնակչության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իրազեկվածության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աստիճանի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բարձրացում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</w:p>
    <w:p w:rsidR="00804661" w:rsidRPr="006C2675" w:rsidRDefault="00804661" w:rsidP="004A6B1F">
      <w:pPr>
        <w:spacing w:after="0"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>.</w:t>
      </w:r>
      <w:r w:rsidRPr="006C2675">
        <w:rPr>
          <w:rFonts w:ascii="GHEA Grapalat" w:hAnsi="GHEA Grapalat"/>
          <w:color w:val="FF0000"/>
          <w:sz w:val="24"/>
          <w:szCs w:val="24"/>
        </w:rPr>
        <w:tab/>
      </w:r>
      <w:r w:rsidRPr="0073491C">
        <w:rPr>
          <w:rFonts w:ascii="GHEA Grapalat" w:hAnsi="GHEA Grapalat"/>
          <w:color w:val="FF0000"/>
          <w:sz w:val="24"/>
          <w:szCs w:val="24"/>
        </w:rPr>
        <w:t>մարզի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բնապահպանական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իրավիճակի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բարելավում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2. </w:t>
      </w:r>
      <w:r w:rsidRPr="0073491C">
        <w:rPr>
          <w:rFonts w:ascii="GHEA Grapalat" w:hAnsi="GHEA Grapalat"/>
          <w:b/>
          <w:color w:val="FF0000"/>
          <w:sz w:val="24"/>
          <w:szCs w:val="24"/>
        </w:rPr>
        <w:t>Ծրագրի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b/>
          <w:color w:val="FF0000"/>
          <w:sz w:val="24"/>
          <w:szCs w:val="24"/>
        </w:rPr>
        <w:t>ֆինանսավորումը</w:t>
      </w:r>
    </w:p>
    <w:p w:rsidR="00701AAA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lastRenderedPageBreak/>
        <w:t xml:space="preserve">          </w:t>
      </w:r>
      <w:r w:rsidRPr="0073491C">
        <w:rPr>
          <w:rFonts w:ascii="GHEA Grapalat" w:hAnsi="GHEA Grapalat"/>
          <w:color w:val="FF0000"/>
          <w:sz w:val="24"/>
          <w:szCs w:val="24"/>
        </w:rPr>
        <w:t>Տավուշի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201</w:t>
      </w:r>
      <w:r w:rsidR="00934E02" w:rsidRPr="006C2675">
        <w:rPr>
          <w:rFonts w:ascii="GHEA Grapalat" w:hAnsi="GHEA Grapalat"/>
          <w:color w:val="FF0000"/>
          <w:sz w:val="24"/>
          <w:szCs w:val="24"/>
        </w:rPr>
        <w:t>5</w:t>
      </w:r>
      <w:r w:rsidRPr="0073491C">
        <w:rPr>
          <w:rFonts w:ascii="GHEA Grapalat" w:hAnsi="GHEA Grapalat"/>
          <w:color w:val="FF0000"/>
          <w:sz w:val="24"/>
          <w:szCs w:val="24"/>
        </w:rPr>
        <w:t>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  </w:t>
      </w:r>
      <w:r w:rsidRPr="0073491C">
        <w:rPr>
          <w:rFonts w:ascii="GHEA Grapalat" w:hAnsi="GHEA Grapalat"/>
          <w:color w:val="FF0000"/>
          <w:sz w:val="24"/>
          <w:szCs w:val="24"/>
        </w:rPr>
        <w:t>մարզային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զարգացման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ծրագրի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ֆինանսավորումը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որի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ընդհանուր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արժեքը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կազմում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շուրջ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6C2675">
        <w:rPr>
          <w:rFonts w:ascii="GHEA Grapalat" w:hAnsi="GHEA Grapalat"/>
          <w:color w:val="FF0000"/>
          <w:sz w:val="24"/>
          <w:szCs w:val="24"/>
          <w:highlight w:val="yellow"/>
        </w:rPr>
        <w:t>35.2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մլրդ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դրամ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երկու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աղբյուրներից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այդ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թվում՝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պետական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բյուջեն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մարզում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ծրագրեր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իրականացնող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դոնորների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 xml:space="preserve">3. </w:t>
      </w:r>
      <w:r w:rsidRPr="0073491C">
        <w:rPr>
          <w:rFonts w:ascii="GHEA Grapalat" w:hAnsi="GHEA Grapalat"/>
          <w:color w:val="FF0000"/>
          <w:sz w:val="24"/>
          <w:szCs w:val="24"/>
        </w:rPr>
        <w:t>Ծրագրի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հայեցակարգը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ունի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համապարփակ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հայեցակարգ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որը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բաղկացած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չորս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բաղադրիչներից</w:t>
      </w:r>
      <w:r w:rsidRPr="006C2675">
        <w:rPr>
          <w:rFonts w:ascii="GHEA Grapalat" w:hAnsi="GHEA Grapalat"/>
          <w:color w:val="FF0000"/>
          <w:sz w:val="24"/>
          <w:szCs w:val="24"/>
        </w:rPr>
        <w:t>.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Քաղաքականության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ուսումնասիրում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Տարին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երկու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անգամ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ուսումնասիրվում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առաջընթացը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ներառված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միջոցառումների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նկատմամբ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ցուցանիշներ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թիրախներ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Յուրաքանչյուր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վերջում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տարեկան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ցուցանիշների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ցուցակը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թարմացվում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Այդ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ցուցակը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ներառում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ցուցանիշներ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երկու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աղբյուրներից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հատուկ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ցուցանիշներ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տրամաբանական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հենքից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ցուցանիշներ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ԱՀՌԾ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համակարգից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934E02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Մասնակցային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Յուրաքանչյուր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3491C"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ՀԿ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կողմից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մասնակցային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միջոցառում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կիրառելով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Համայնքային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քարտերի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մեթոդաբանությունը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Համայնքային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գնահատումը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ոլորտների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ներկայացուցչական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ընտրանքի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Ազդեցության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Յուրաքանչյուր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վերջում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մեկ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ազդեցության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որի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արդյունքները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ամփոփվում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տարեկան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հաշվետվությունում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Այս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գնահատումները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ներառեել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մեկ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կամ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երկու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ոլորտ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ինչպես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օրինակ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ենթակառուցվածքներ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կամ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գյուղատնտեսություն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    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3491C" w:rsidRPr="0073491C">
        <w:rPr>
          <w:rFonts w:ascii="GHEA Grapalat" w:hAnsi="GHEA Grapalat"/>
          <w:color w:val="FF0000"/>
          <w:sz w:val="24"/>
          <w:szCs w:val="24"/>
        </w:rPr>
        <w:t>տարեկան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նպատակը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քաղաքականության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ուսումնասիրությունն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3491C" w:rsidRPr="0073491C">
        <w:rPr>
          <w:rFonts w:ascii="GHEA Grapalat" w:hAnsi="GHEA Grapalat"/>
          <w:color w:val="FF0000"/>
          <w:sz w:val="24"/>
          <w:szCs w:val="24"/>
        </w:rPr>
        <w:t>տարեկան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հիմքը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համակարգի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առանցքային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բաղադրիչի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="004A6B1F" w:rsidRPr="006C2675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73491C">
        <w:rPr>
          <w:rFonts w:ascii="GHEA Grapalat" w:hAnsi="GHEA Grapalat"/>
          <w:color w:val="FF0000"/>
          <w:sz w:val="24"/>
          <w:szCs w:val="24"/>
        </w:rPr>
        <w:t>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տրամաբանական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հենքում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ներկայացված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քաղաքականության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աղյուսակն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մեջ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փորձ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նշյալ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ոլորտներում</w:t>
      </w:r>
      <w:r w:rsidR="004A6B1F" w:rsidRPr="006C2675">
        <w:rPr>
          <w:rFonts w:ascii="GHEA Grapalat" w:hAnsi="GHEA Grapalat"/>
          <w:color w:val="FF0000"/>
          <w:sz w:val="24"/>
          <w:szCs w:val="24"/>
        </w:rPr>
        <w:t xml:space="preserve"> 2015</w:t>
      </w:r>
      <w:r w:rsidR="004A6B1F" w:rsidRPr="0073491C">
        <w:rPr>
          <w:rFonts w:ascii="GHEA Grapalat" w:hAnsi="GHEA Grapalat"/>
          <w:color w:val="FF0000"/>
          <w:sz w:val="24"/>
          <w:szCs w:val="24"/>
        </w:rPr>
        <w:t>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 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միջոցառումների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ընթացքն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արդյունավետությունը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մեջ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քննարկվել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քաղաքականության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ուղղությունները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ուրվագծվել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ձեռքբերումներն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գալիք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խնդիրները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կանխատեսելով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խոչընդոտներն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դրանց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հաղթահարման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հնարավոր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ուղիները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Կազմվել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մոնիտորինգի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գնահատման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համապարփակ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հաշվետվություն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` </w:t>
      </w:r>
      <w:r w:rsidRPr="0073491C">
        <w:rPr>
          <w:rFonts w:ascii="GHEA Grapalat" w:hAnsi="GHEA Grapalat"/>
          <w:color w:val="FF0000"/>
          <w:sz w:val="24"/>
          <w:szCs w:val="24"/>
        </w:rPr>
        <w:t>ներառելով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վերոհիշյալ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չորս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բաղադրիչները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</w:p>
    <w:p w:rsidR="006146EB" w:rsidRDefault="006146EB" w:rsidP="00B8213C">
      <w:pPr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B8213C" w:rsidRDefault="00B8213C" w:rsidP="00B8213C">
      <w:pPr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B8213C" w:rsidRPr="00B8213C" w:rsidRDefault="00B8213C" w:rsidP="00B8213C">
      <w:pPr>
        <w:jc w:val="both"/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804661" w:rsidRPr="006C267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6C2675">
        <w:rPr>
          <w:rFonts w:ascii="GHEA Grapalat" w:hAnsi="GHEA Grapalat"/>
          <w:b/>
          <w:color w:val="FF0000"/>
          <w:sz w:val="24"/>
          <w:szCs w:val="24"/>
        </w:rPr>
        <w:lastRenderedPageBreak/>
        <w:t xml:space="preserve">4. </w:t>
      </w:r>
      <w:r w:rsidRPr="0073491C">
        <w:rPr>
          <w:rFonts w:ascii="GHEA Grapalat" w:hAnsi="GHEA Grapalat"/>
          <w:b/>
          <w:color w:val="FF0000"/>
          <w:sz w:val="24"/>
          <w:szCs w:val="24"/>
        </w:rPr>
        <w:t>Հաշվետվության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b/>
          <w:color w:val="FF0000"/>
          <w:sz w:val="24"/>
          <w:szCs w:val="24"/>
        </w:rPr>
        <w:t>կառուցվածքը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Հաշվետվությունը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բաղկացած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բաժիններից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որտեղ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համապատասխանաբար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ներկայացված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գերակա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ոլորտներում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տեղ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գտած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առաջընթացը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հիմնախնդիրները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Ոլորտային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վերլուծություններն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հետևյալ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չորս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ենթակետերով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</w:p>
    <w:p w:rsidR="00804661" w:rsidRPr="006C2675" w:rsidRDefault="00804661" w:rsidP="004107F8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Քաղաքականության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վերլուծություն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Այս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մասում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ամփոփ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ներկայացվում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="004107F8" w:rsidRPr="006C2675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73491C">
        <w:rPr>
          <w:rFonts w:ascii="GHEA Grapalat" w:hAnsi="GHEA Grapalat"/>
          <w:color w:val="FF0000"/>
          <w:sz w:val="24"/>
          <w:szCs w:val="24"/>
        </w:rPr>
        <w:t>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  </w:t>
      </w:r>
      <w:r w:rsidRPr="0073491C">
        <w:rPr>
          <w:rFonts w:ascii="GHEA Grapalat" w:hAnsi="GHEA Grapalat"/>
          <w:color w:val="FF0000"/>
          <w:sz w:val="24"/>
          <w:szCs w:val="24"/>
        </w:rPr>
        <w:t>համար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տվյալ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ոլորտում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առաջարկվող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միջոցառումները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Բնութագրվում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ՄԶԾ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առկա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տարբերությունները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սկզբի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դրությամբ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տրամաբանական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հենքում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տեղ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գտած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փոփոխությունները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(</w:t>
      </w:r>
      <w:r w:rsidRPr="0073491C">
        <w:rPr>
          <w:rFonts w:ascii="GHEA Grapalat" w:hAnsi="GHEA Grapalat"/>
          <w:color w:val="FF0000"/>
          <w:sz w:val="24"/>
          <w:szCs w:val="24"/>
        </w:rPr>
        <w:t>քաղաքականության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բյուջեի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հատկացման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ընթացքում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թիրախների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փոփոխության</w:t>
      </w:r>
      <w:r w:rsidRPr="006C2675">
        <w:rPr>
          <w:rFonts w:ascii="GHEA Grapalat" w:hAnsi="GHEA Grapalat"/>
          <w:color w:val="FF0000"/>
          <w:sz w:val="24"/>
          <w:szCs w:val="24"/>
        </w:rPr>
        <w:t>):</w:t>
      </w:r>
    </w:p>
    <w:p w:rsidR="00804661" w:rsidRPr="006C2675" w:rsidRDefault="00804661" w:rsidP="004107F8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Իրականացման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առաջընթացը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Այս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ենթաբաժնում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ներկայացվում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տրամաբանական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հենքում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սահմանված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արդյունքային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ցուցանիշների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միջոցառումների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նկատմամբ</w:t>
      </w:r>
      <w:r w:rsidR="004107F8" w:rsidRPr="006C2675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73491C">
        <w:rPr>
          <w:rFonts w:ascii="GHEA Grapalat" w:hAnsi="GHEA Grapalat"/>
          <w:color w:val="FF0000"/>
          <w:sz w:val="24"/>
          <w:szCs w:val="24"/>
        </w:rPr>
        <w:t>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  </w:t>
      </w:r>
      <w:r w:rsidRPr="0073491C">
        <w:rPr>
          <w:rFonts w:ascii="GHEA Grapalat" w:hAnsi="GHEA Grapalat"/>
          <w:color w:val="FF0000"/>
          <w:sz w:val="24"/>
          <w:szCs w:val="24"/>
        </w:rPr>
        <w:t>ընթացքում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արձանագրված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առաջընթացը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ՏԱՊ</w:t>
      </w:r>
      <w:r w:rsidRPr="006C2675">
        <w:rPr>
          <w:rFonts w:ascii="GHEA Grapalat" w:hAnsi="GHEA Grapalat"/>
          <w:color w:val="FF0000"/>
          <w:sz w:val="24"/>
          <w:szCs w:val="24"/>
        </w:rPr>
        <w:t>-</w:t>
      </w:r>
      <w:r w:rsidRPr="0073491C">
        <w:rPr>
          <w:rFonts w:ascii="GHEA Grapalat" w:hAnsi="GHEA Grapalat"/>
          <w:color w:val="FF0000"/>
          <w:sz w:val="24"/>
          <w:szCs w:val="24"/>
        </w:rPr>
        <w:t>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բյուջեի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հատկացումները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համեմատվում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ընթացքում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փաստացի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ծախսերի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թիրախների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վերլուծություն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</w:p>
    <w:p w:rsidR="00804661" w:rsidRPr="006C2675" w:rsidRDefault="00804661" w:rsidP="004107F8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Խնդիրներ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Ոլորտային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բաժնի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այս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հատվածում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ներկայացվում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="0073491C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73491C"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="0073491C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ընթացքում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քաղաքականությունների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իրականացման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կապված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դժվարությունները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հիմնախնդիրները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Միևնույն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ժամանակ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քննարկվում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նաև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դրանց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լուծման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ուղիները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</w:p>
    <w:p w:rsidR="00804661" w:rsidRPr="006C2675" w:rsidRDefault="00804661" w:rsidP="004107F8">
      <w:pPr>
        <w:spacing w:line="240" w:lineRule="auto"/>
        <w:jc w:val="both"/>
        <w:rPr>
          <w:rFonts w:ascii="GHEA Grapalat" w:hAnsi="GHEA Grapalat"/>
          <w:color w:val="FF0000"/>
          <w:sz w:val="24"/>
          <w:szCs w:val="24"/>
        </w:rPr>
      </w:pPr>
      <w:r w:rsidRPr="0073491C">
        <w:rPr>
          <w:rFonts w:ascii="GHEA Grapalat" w:hAnsi="GHEA Grapalat"/>
          <w:color w:val="FF0000"/>
          <w:sz w:val="24"/>
          <w:szCs w:val="24"/>
        </w:rPr>
        <w:t>Քաղած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դասեր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հետագա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քայլեր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  <w:r w:rsidRPr="0073491C">
        <w:rPr>
          <w:rFonts w:ascii="GHEA Grapalat" w:hAnsi="GHEA Grapalat"/>
          <w:color w:val="FF0000"/>
          <w:sz w:val="24"/>
          <w:szCs w:val="24"/>
        </w:rPr>
        <w:t>Այս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հատվածում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ամփոփվում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տարվա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73491C">
        <w:rPr>
          <w:rFonts w:ascii="GHEA Grapalat" w:hAnsi="GHEA Grapalat"/>
          <w:color w:val="FF0000"/>
          <w:sz w:val="24"/>
          <w:szCs w:val="24"/>
        </w:rPr>
        <w:t>ընթացքում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առաջընթացի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հիմնական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եզրահանգումները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սահմանվում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այն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խնդիրները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r w:rsidRPr="0073491C">
        <w:rPr>
          <w:rFonts w:ascii="GHEA Grapalat" w:hAnsi="GHEA Grapalat"/>
          <w:color w:val="FF0000"/>
          <w:sz w:val="24"/>
          <w:szCs w:val="24"/>
        </w:rPr>
        <w:t>որոնք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անհրաժեշտ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հաշվի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առնել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բյուջեում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պլանավորման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73491C">
        <w:rPr>
          <w:rFonts w:ascii="GHEA Grapalat" w:hAnsi="GHEA Grapalat"/>
          <w:color w:val="FF0000"/>
          <w:sz w:val="24"/>
          <w:szCs w:val="24"/>
        </w:rPr>
        <w:t>գործընթացում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 </w:t>
      </w: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  <w:lang w:val="hy-AM"/>
        </w:rPr>
        <w:t>I. ՄԱՍՆԱՎՈՐ  ՀԱՏՎԱԾԻ  ԵՎ  ՓՄՁ-Ի  ԶԱՐԳԱՑՈՒՄ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  <w:r w:rsidRPr="00DC1A45"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  <w:t>1.1 Քաղաքականության վերլուծություն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ՄԶԾ գերակայությունները ՓՄՁ ոլորտում և </w:t>
      </w:r>
      <w:r w:rsidR="004107F8" w:rsidRPr="00DC1A45">
        <w:rPr>
          <w:rFonts w:ascii="GHEA Grapalat" w:hAnsi="GHEA Grapalat"/>
          <w:color w:val="FF0000"/>
          <w:sz w:val="24"/>
          <w:szCs w:val="24"/>
          <w:lang w:val="hy-AM"/>
        </w:rPr>
        <w:t>2015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>թ</w:t>
      </w:r>
      <w:r w:rsidR="00F859E1" w:rsidRPr="00DC1A45">
        <w:rPr>
          <w:rFonts w:ascii="GHEA Grapalat" w:hAnsi="GHEA Grapalat"/>
          <w:color w:val="FF0000"/>
          <w:sz w:val="24"/>
          <w:szCs w:val="24"/>
          <w:lang w:val="hy-AM"/>
        </w:rPr>
        <w:t>.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ՏԱՊ-ով նախատեսված միջոցառումները</w:t>
      </w:r>
    </w:p>
    <w:p w:rsidR="004107F8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    Փոքր  և  միջին  ձեռնարկատիրության,  ինչպես  նաև  մասնավոր  հատվածի  զարգացումը  մարզում  աղքատության  կրճատման  և  տնտեսական  զարգացման</w:t>
      </w:r>
      <w:r w:rsidR="004107F8"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,արտագաղթի կանխարգելման 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ամենակարևոր  ուղղություններից  մեկն  է:    </w:t>
      </w:r>
    </w:p>
    <w:p w:rsidR="00E8512A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>1.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ab/>
        <w:t>ՓՄՁ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ԶԱԿ հիմնադրամի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   &lt;&lt;Սկսնակ գործարարների ձեռներեցությանն աջակցություն&gt;&gt; ծրագ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>ր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ի շրջանակներում  ֆինանսական 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>աջակցություն է տրամադրվել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8B4D94" w:rsidRPr="00DC1A45">
        <w:rPr>
          <w:rFonts w:ascii="GHEA Grapalat" w:hAnsi="GHEA Grapalat"/>
          <w:color w:val="FF0000"/>
          <w:sz w:val="24"/>
          <w:szCs w:val="24"/>
          <w:lang w:val="hy-AM"/>
        </w:rPr>
        <w:t>34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 ՓՄՁ սուբյեկտի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, մոտ </w:t>
      </w:r>
      <w:r w:rsidR="008B4D94" w:rsidRPr="00DC1A45">
        <w:rPr>
          <w:rFonts w:ascii="GHEA Grapalat" w:hAnsi="GHEA Grapalat"/>
          <w:color w:val="FF0000"/>
          <w:sz w:val="24"/>
          <w:szCs w:val="24"/>
          <w:lang w:val="hy-AM"/>
        </w:rPr>
        <w:t>9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>0,0մլն.դրամ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: </w:t>
      </w:r>
    </w:p>
    <w:p w:rsidR="00E8512A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- գործարարները հիմնականում խուսափում էին վարկային մեծ պարտավորություններ ստանձնելուց, կապված դոլարի փոխարժեքի տատանումներից,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այստեղ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իրենց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լուրջ</w:t>
      </w:r>
      <w:r w:rsidRPr="00DC1A45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համագործակցությամբ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պետք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է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հանդես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գան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մարզում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գործող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բանկերի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մասնաճյուղերը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,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որոնք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պետք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է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փորձեն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ակտիվացնել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իրենց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կողմից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առաջարկվող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lastRenderedPageBreak/>
        <w:t>վարկային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ծրագրերը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`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սերտ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համագործակցելով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մասնավոր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հատվածի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զարգացմանն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ուղղված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ծրագրերի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  <w:lang w:val="hy-AM"/>
        </w:rPr>
        <w:t>հետ</w:t>
      </w:r>
      <w:r w:rsidRPr="00DC1A45">
        <w:rPr>
          <w:rFonts w:ascii="GHEA Grapalat" w:hAnsi="GHEA Grapalat" w:cs="Times Armenian"/>
          <w:color w:val="FF0000"/>
          <w:sz w:val="24"/>
          <w:szCs w:val="24"/>
          <w:lang w:val="hy-AM"/>
        </w:rPr>
        <w:t>: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ab/>
      </w:r>
    </w:p>
    <w:p w:rsidR="00804661" w:rsidRPr="00DC1A45" w:rsidRDefault="008B4D94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 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>Ներդրումներ կատարելու համար գործարարները չեն դիմում բանկերի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ն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վարկային տոկոսի բարձր լինելու պատճառով:Կազմակերպվել է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3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բիզնես դասընթաց, որի արդյունքում ներկայացվել է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62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գործարար ծրագիր, որից հաստատվել է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35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>-ը: Ցանկություն են հայտնել  ֆինանսավորվել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34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մասնակից, որոնք 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>վարկավորվե</w:t>
      </w:r>
      <w:r w:rsidR="00E8512A" w:rsidRPr="00DC1A45">
        <w:rPr>
          <w:rFonts w:ascii="GHEA Grapalat" w:hAnsi="GHEA Grapalat"/>
          <w:color w:val="FF0000"/>
          <w:sz w:val="24"/>
          <w:szCs w:val="24"/>
          <w:lang w:val="hy-AM"/>
        </w:rPr>
        <w:t>լ են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10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տոկոս տարեկան տոկոսադրույքով  մինչև 5մլն.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գ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>ումար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մինչև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5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տարի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ժամկետով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առանց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միջնորդավճարների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>: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Տրամադրվել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է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="008B4D94" w:rsidRPr="00DC1A45">
        <w:rPr>
          <w:rFonts w:ascii="GHEA Grapalat" w:hAnsi="GHEA Grapalat"/>
          <w:color w:val="FF0000"/>
          <w:sz w:val="24"/>
          <w:szCs w:val="24"/>
          <w:lang w:val="af-ZA"/>
        </w:rPr>
        <w:t>6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դրամաշնորհ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սարքավորումների տեսքով  մինչև 600.000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դրամ 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արժողությամբ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>/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Սարիգյուղ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Լուսաձոր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Դիտավան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E8512A" w:rsidRPr="00DC1A45">
        <w:rPr>
          <w:rFonts w:ascii="GHEA Grapalat" w:hAnsi="GHEA Grapalat"/>
          <w:color w:val="FF0000"/>
          <w:sz w:val="24"/>
          <w:szCs w:val="24"/>
        </w:rPr>
        <w:t>համայնքներում</w:t>
      </w:r>
      <w:r w:rsidR="00E8512A" w:rsidRPr="00DC1A45">
        <w:rPr>
          <w:rFonts w:ascii="GHEA Grapalat" w:hAnsi="GHEA Grapalat"/>
          <w:color w:val="FF0000"/>
          <w:sz w:val="24"/>
          <w:szCs w:val="24"/>
          <w:lang w:val="af-ZA"/>
        </w:rPr>
        <w:t>/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որոնց գործարար ծրագիրը վերաբերվում է սառնարանների </w:t>
      </w:r>
      <w:r w:rsidR="0039703E"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ջերմատների կառուցմանը: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2. </w:t>
      </w:r>
      <w:r w:rsidRPr="00DC1A45">
        <w:rPr>
          <w:rFonts w:ascii="GHEA Grapalat" w:hAnsi="GHEA Grapalat"/>
          <w:color w:val="FF0000"/>
          <w:sz w:val="24"/>
          <w:szCs w:val="24"/>
        </w:rPr>
        <w:t>ՓՄՁ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սուբյեկտներին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գործարար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տեղեկատվական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խորհրդատվական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աջակցություն</w:t>
      </w:r>
    </w:p>
    <w:p w:rsidR="0039703E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>Հաշվետու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ժամանակաշրջանում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Pr="00DC1A45">
        <w:rPr>
          <w:rFonts w:ascii="GHEA Grapalat" w:hAnsi="GHEA Grapalat"/>
          <w:color w:val="FF0000"/>
          <w:sz w:val="24"/>
          <w:szCs w:val="24"/>
        </w:rPr>
        <w:t>տեղեկատվական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խորհրդատվական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ծրագրերի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շրջանակներում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Հայաստանի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ՓՄՁ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ԶԱԿ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-</w:t>
      </w:r>
      <w:r w:rsidRPr="00DC1A45">
        <w:rPr>
          <w:rFonts w:ascii="GHEA Grapalat" w:hAnsi="GHEA Grapalat"/>
          <w:color w:val="FF0000"/>
          <w:sz w:val="24"/>
          <w:szCs w:val="24"/>
        </w:rPr>
        <w:t>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Տավուշի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Pr="00DC1A45">
        <w:rPr>
          <w:rFonts w:ascii="GHEA Grapalat" w:hAnsi="GHEA Grapalat"/>
          <w:color w:val="FF0000"/>
          <w:sz w:val="24"/>
          <w:szCs w:val="24"/>
        </w:rPr>
        <w:t>մասնաճյուղի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կողմից</w:t>
      </w:r>
      <w:r w:rsidR="0039703E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2015</w:t>
      </w:r>
      <w:r w:rsidRPr="00DC1A45">
        <w:rPr>
          <w:rFonts w:ascii="GHEA Grapalat" w:hAnsi="GHEA Grapalat"/>
          <w:color w:val="FF0000"/>
          <w:sz w:val="24"/>
          <w:szCs w:val="24"/>
        </w:rPr>
        <w:t>թ</w:t>
      </w:r>
      <w:r w:rsidR="008B4D94" w:rsidRPr="00DC1A45">
        <w:rPr>
          <w:rFonts w:ascii="GHEA Grapalat" w:hAnsi="GHEA Grapalat"/>
          <w:color w:val="FF0000"/>
          <w:sz w:val="24"/>
          <w:szCs w:val="24"/>
          <w:lang w:val="af-ZA"/>
        </w:rPr>
        <w:t>-ին   965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ՓՄՁ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սուբյեկտներին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աջակցություն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է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տրամադրվել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իրավաօրենսդրական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ակտերի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դրանցում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տեղի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ունեցած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փոփոխությունների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պահանջվող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հումքի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նյութերի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սարքավորումների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ֆինանսավորման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հնարավոր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աղբյուրների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տեղեկատվության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որոնման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տրամադրման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ինչպես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նաև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արտասահմանյան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գործընկերների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որոնման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ու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կապերի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հաստատման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ուղղություններով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:</w:t>
      </w:r>
    </w:p>
    <w:p w:rsidR="0039703E" w:rsidRPr="00DC1A45" w:rsidRDefault="0039703E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>Տավուշի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մարզի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զբաղվածության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կենտրոնի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հետ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համագործակցելով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կազմակերպվել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են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8B4D94" w:rsidRPr="00DC1A45">
        <w:rPr>
          <w:rFonts w:ascii="GHEA Grapalat" w:hAnsi="GHEA Grapalat"/>
          <w:color w:val="FF0000"/>
          <w:sz w:val="24"/>
          <w:szCs w:val="24"/>
          <w:lang w:val="af-ZA"/>
        </w:rPr>
        <w:t>7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գործարար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ուսուցման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դասընթացներ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որում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ներկայացվել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են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15 </w:t>
      </w:r>
      <w:r w:rsidRPr="00DC1A45">
        <w:rPr>
          <w:rFonts w:ascii="GHEA Grapalat" w:hAnsi="GHEA Grapalat"/>
          <w:color w:val="FF0000"/>
          <w:sz w:val="24"/>
          <w:szCs w:val="24"/>
        </w:rPr>
        <w:t>ծրագրեր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որոնցից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8-</w:t>
      </w:r>
      <w:r w:rsidRPr="00DC1A45">
        <w:rPr>
          <w:rFonts w:ascii="GHEA Grapalat" w:hAnsi="GHEA Grapalat"/>
          <w:color w:val="FF0000"/>
          <w:sz w:val="24"/>
          <w:szCs w:val="24"/>
        </w:rPr>
        <w:t>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տրամադրվել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է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դրամաշնորհ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մինչև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990 </w:t>
      </w:r>
      <w:r w:rsidRPr="00DC1A45">
        <w:rPr>
          <w:rFonts w:ascii="GHEA Grapalat" w:hAnsi="GHEA Grapalat"/>
          <w:color w:val="FF0000"/>
          <w:sz w:val="24"/>
          <w:szCs w:val="24"/>
        </w:rPr>
        <w:t>հազար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դրամ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սարքավորումներ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ձեռք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բերելու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համար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:</w:t>
      </w:r>
    </w:p>
    <w:p w:rsidR="00804661" w:rsidRPr="00DC1A45" w:rsidRDefault="0039703E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>Վերին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Կարմիր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Աղբյուր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համայնքին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տրամադրվել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է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ՆԻՎԱ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Pr="00DC1A45">
        <w:rPr>
          <w:rFonts w:ascii="GHEA Grapalat" w:hAnsi="GHEA Grapalat"/>
          <w:color w:val="FF0000"/>
          <w:sz w:val="24"/>
          <w:szCs w:val="24"/>
        </w:rPr>
        <w:t>էֆեկտ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մակնիշի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կոմբայն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արտոնյալ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գներով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/27,5 </w:t>
      </w:r>
      <w:r w:rsidRPr="00DC1A45">
        <w:rPr>
          <w:rFonts w:ascii="GHEA Grapalat" w:hAnsi="GHEA Grapalat"/>
          <w:color w:val="FF0000"/>
          <w:sz w:val="24"/>
          <w:szCs w:val="24"/>
        </w:rPr>
        <w:t>մլն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.</w:t>
      </w:r>
      <w:r w:rsidRPr="00DC1A45">
        <w:rPr>
          <w:rFonts w:ascii="GHEA Grapalat" w:hAnsi="GHEA Grapalat"/>
          <w:color w:val="FF0000"/>
          <w:sz w:val="24"/>
          <w:szCs w:val="24"/>
        </w:rPr>
        <w:t>դրամ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/:</w:t>
      </w:r>
      <w:r w:rsidR="00804661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Եվս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մեկ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կոմբայն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="008B4D94" w:rsidRPr="00DC1A45">
        <w:rPr>
          <w:rFonts w:ascii="GHEA Grapalat" w:hAnsi="GHEA Grapalat"/>
          <w:color w:val="FF0000"/>
          <w:sz w:val="24"/>
          <w:szCs w:val="24"/>
          <w:lang w:val="af-ZA"/>
        </w:rPr>
        <w:t>տրամադրվել է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լիզինգով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/27,5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մլն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>.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դրամ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/ 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Սևքար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="00490B54" w:rsidRPr="00DC1A45">
        <w:rPr>
          <w:rFonts w:ascii="GHEA Grapalat" w:hAnsi="GHEA Grapalat"/>
          <w:color w:val="FF0000"/>
          <w:sz w:val="24"/>
          <w:szCs w:val="24"/>
        </w:rPr>
        <w:t>համայնքի</w:t>
      </w:r>
      <w:r w:rsidR="008B4D94" w:rsidRPr="00DC1A45">
        <w:rPr>
          <w:rFonts w:ascii="GHEA Grapalat" w:hAnsi="GHEA Grapalat"/>
          <w:color w:val="FF0000"/>
          <w:sz w:val="24"/>
          <w:szCs w:val="24"/>
          <w:lang w:val="en-US"/>
        </w:rPr>
        <w:t>ն</w:t>
      </w:r>
      <w:r w:rsidR="00490B54" w:rsidRPr="00DC1A45">
        <w:rPr>
          <w:rFonts w:ascii="GHEA Grapalat" w:hAnsi="GHEA Grapalat"/>
          <w:color w:val="FF0000"/>
          <w:sz w:val="24"/>
          <w:szCs w:val="24"/>
          <w:lang w:val="af-ZA"/>
        </w:rPr>
        <w:t>:</w:t>
      </w:r>
    </w:p>
    <w:p w:rsidR="0089369F" w:rsidRPr="00DC1A45" w:rsidRDefault="00490B54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>Կին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գործարարների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մրցանակաբաշխությունում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մարզից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2 </w:t>
      </w:r>
      <w:r w:rsidRPr="00DC1A45">
        <w:rPr>
          <w:rFonts w:ascii="GHEA Grapalat" w:hAnsi="GHEA Grapalat"/>
          <w:color w:val="FF0000"/>
          <w:sz w:val="24"/>
          <w:szCs w:val="24"/>
        </w:rPr>
        <w:t>կին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գործարար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արժանացել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են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մրցանակների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, </w:t>
      </w:r>
      <w:r w:rsidRPr="00DC1A45">
        <w:rPr>
          <w:rFonts w:ascii="GHEA Grapalat" w:hAnsi="GHEA Grapalat"/>
          <w:color w:val="FF0000"/>
          <w:sz w:val="24"/>
          <w:szCs w:val="24"/>
        </w:rPr>
        <w:t>կին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արտադրող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կին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նորարար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անվանակարգերում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համապատասխանաբար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 </w:t>
      </w:r>
      <w:r w:rsidRPr="00DC1A45">
        <w:rPr>
          <w:rFonts w:ascii="GHEA Grapalat" w:hAnsi="GHEA Grapalat"/>
          <w:color w:val="FF0000"/>
          <w:sz w:val="24"/>
          <w:szCs w:val="24"/>
        </w:rPr>
        <w:t>ստանալով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դրամական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պարգևներ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: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>Աղյուսակ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2. </w:t>
      </w:r>
      <w:r w:rsidRPr="00DC1A45">
        <w:rPr>
          <w:rFonts w:ascii="GHEA Grapalat" w:hAnsi="GHEA Grapalat"/>
          <w:color w:val="FF0000"/>
          <w:sz w:val="24"/>
          <w:szCs w:val="24"/>
        </w:rPr>
        <w:t>Տավուշի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մարզում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իրականացված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աշխատանքներն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ըստ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աջակցման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գործիքների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և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ՓՄՁ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  <w:r w:rsidRPr="00DC1A45">
        <w:rPr>
          <w:rFonts w:ascii="GHEA Grapalat" w:hAnsi="GHEA Grapalat"/>
          <w:color w:val="FF0000"/>
          <w:sz w:val="24"/>
          <w:szCs w:val="24"/>
        </w:rPr>
        <w:t>սուբյեկտների</w:t>
      </w: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 xml:space="preserve"> </w:t>
      </w:r>
    </w:p>
    <w:p w:rsidR="00804661" w:rsidRPr="00DC1A4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lang w:val="af-ZA"/>
        </w:rPr>
      </w:pPr>
      <w:r w:rsidRPr="00DC1A45">
        <w:rPr>
          <w:rFonts w:ascii="GHEA Grapalat" w:hAnsi="GHEA Grapalat"/>
          <w:color w:val="FF0000"/>
          <w:sz w:val="24"/>
          <w:szCs w:val="24"/>
          <w:lang w:val="af-ZA"/>
        </w:rPr>
        <w:t>Աջակցություն գյուղտեխնիկայի ձեռքբերման ուղղությամբ – 3 տրակտոր, գութան-</w:t>
      </w:r>
      <w:bookmarkStart w:id="0" w:name="_GoBack"/>
      <w:bookmarkEnd w:id="0"/>
      <w:r w:rsidRPr="00DC1A45">
        <w:rPr>
          <w:rFonts w:ascii="GHEA Grapalat" w:hAnsi="GHEA Grapalat"/>
          <w:b/>
          <w:color w:val="FF0000"/>
          <w:sz w:val="24"/>
          <w:szCs w:val="24"/>
          <w:lang w:val="af-ZA"/>
        </w:rPr>
        <w:t>4, կուլտիվատոր-2: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af-ZA"/>
        </w:rPr>
      </w:pPr>
    </w:p>
    <w:tbl>
      <w:tblPr>
        <w:tblpPr w:leftFromText="180" w:rightFromText="180" w:vertAnchor="text" w:horzAnchor="margin" w:tblpY="-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711"/>
      </w:tblGrid>
      <w:tr w:rsidR="00804661" w:rsidRPr="00DC1A45" w:rsidTr="00934E02">
        <w:tc>
          <w:tcPr>
            <w:tcW w:w="828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Հ/Հ</w:t>
            </w:r>
          </w:p>
        </w:tc>
        <w:tc>
          <w:tcPr>
            <w:tcW w:w="3957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Միջոցառումների անվանումը</w:t>
            </w:r>
          </w:p>
        </w:tc>
        <w:tc>
          <w:tcPr>
            <w:tcW w:w="2393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Նախատեսված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մլն.դրամ</w:t>
            </w:r>
          </w:p>
        </w:tc>
        <w:tc>
          <w:tcPr>
            <w:tcW w:w="2711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Փաստացի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մլն.դրամ</w:t>
            </w:r>
          </w:p>
        </w:tc>
      </w:tr>
      <w:tr w:rsidR="00804661" w:rsidRPr="00DC1A45" w:rsidTr="00934E02">
        <w:trPr>
          <w:trHeight w:val="776"/>
        </w:trPr>
        <w:tc>
          <w:tcPr>
            <w:tcW w:w="828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ՓՄՁ զարգացում</w:t>
            </w:r>
          </w:p>
        </w:tc>
        <w:tc>
          <w:tcPr>
            <w:tcW w:w="2393" w:type="dxa"/>
          </w:tcPr>
          <w:p w:rsidR="00804661" w:rsidRPr="00DC1A45" w:rsidRDefault="004E066B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190.0</w:t>
            </w:r>
          </w:p>
        </w:tc>
        <w:tc>
          <w:tcPr>
            <w:tcW w:w="2711" w:type="dxa"/>
          </w:tcPr>
          <w:p w:rsidR="00804661" w:rsidRPr="00DC1A45" w:rsidRDefault="004E066B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110.0</w:t>
            </w:r>
          </w:p>
        </w:tc>
      </w:tr>
      <w:tr w:rsidR="00804661" w:rsidRPr="00DC1A45" w:rsidTr="00934E02">
        <w:tc>
          <w:tcPr>
            <w:tcW w:w="828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DC1A45" w:rsidRDefault="004E066B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190.0</w:t>
            </w:r>
          </w:p>
        </w:tc>
        <w:tc>
          <w:tcPr>
            <w:tcW w:w="2711" w:type="dxa"/>
          </w:tcPr>
          <w:p w:rsidR="00804661" w:rsidRPr="00DC1A45" w:rsidRDefault="004E066B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110.0</w:t>
            </w:r>
          </w:p>
        </w:tc>
      </w:tr>
    </w:tbl>
    <w:p w:rsidR="00804661" w:rsidRPr="00DC1A4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>Աղյուսակ 4. Մասնավոր  հատվածի և ՓՄՁ-ի  զարգացման ոլորտի արդյունքային ցուցանիշների      և  թիրախների վերանայում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5"/>
        <w:gridCol w:w="3369"/>
        <w:gridCol w:w="1606"/>
        <w:gridCol w:w="2126"/>
      </w:tblGrid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Ռազմավարական նպատակներ և առաջնահերթ ծրագրեր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Ցուցանիշներ</w:t>
            </w:r>
          </w:p>
        </w:tc>
        <w:tc>
          <w:tcPr>
            <w:tcW w:w="1606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Տարեկան փաստացի</w:t>
            </w:r>
          </w:p>
        </w:tc>
      </w:tr>
      <w:tr w:rsidR="00804661" w:rsidRPr="00DC1A45" w:rsidTr="00934E02">
        <w:trPr>
          <w:trHeight w:val="3181"/>
        </w:trPr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Ռազմավարական նպատակ  1.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Ձեռնարկել միջոցներ մշակված ՓՄՁ աջակցության և մասնավոր հատվածի զարգացման տարածաշրջանային ծրագրերը  կյանքի  կոչելու համար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ՓՄՁ և մասնավոր հատվածի զարգացումը պլանավորվում և կառավարվում է տարածաշրջանի մակարդակով: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Քաղաքապետարաններում նշանակվել են մասնավոր հատվածի զարգացման ծրագրերի պատասխանատուներ: Պատասխանատուներ են նշամակվել նաև առևտրի, հասարակական սննդի և կենցաղային ծառայություններ  մատուցող  սուբյեկտների կողմից իրականացվող գործունեության կանոնակարգման համակարգման համար:</w:t>
            </w:r>
          </w:p>
          <w:p w:rsidR="00804661" w:rsidRPr="00DC1A45" w:rsidRDefault="004E066B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ՄԱԿ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-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հայաստանյան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գրասենյակի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և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ՓՄՁ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ԶԱԿ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-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lastRenderedPageBreak/>
              <w:t>համատեղ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ուժերով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մարզում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ստեղծվել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է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ինֆորմացիոն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տեղեկատվական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կենտրոն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`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իր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համապատասխան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կայքով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որը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ներառում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է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բազմաթիվ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գործիքներ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մարզի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արտադրողների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վերամշակողների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արտահանողների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և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ծառայության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ոլորտի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գարծարարների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համար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`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իրենից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ներկայացնելով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ապրանքների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տեսակներ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քանակներ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առկայության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վայրերը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կոորդինատները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էլեկտրոնային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գնումներ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,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ընկերությունների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տվյալներ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`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իրենց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ապրանքատեսականիով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և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  <w:r w:rsidRPr="00DC1A45">
              <w:rPr>
                <w:rFonts w:ascii="GHEA Grapalat" w:hAnsi="GHEA Grapalat" w:cs="Sylfaen"/>
                <w:color w:val="FF0000"/>
                <w:sz w:val="24"/>
                <w:szCs w:val="24"/>
              </w:rPr>
              <w:t>այլն</w:t>
            </w:r>
          </w:p>
        </w:tc>
        <w:tc>
          <w:tcPr>
            <w:tcW w:w="1606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4E066B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804661" w:rsidRPr="00DC1A45" w:rsidRDefault="00804661" w:rsidP="00934E02">
            <w:pPr>
              <w:ind w:firstLine="72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4E066B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ind w:firstLine="72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</w:tr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Ծրագիր 1.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ՓՁՄ աջակցման և մասնավոր հատվածի զարգացման տարածաշրջանային ծրագրերի մշակում: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Առաջնահերթ միջոցառումներ.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Ծրագրերի մշակման խորհրդատվական աջակցություն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ՏԻՄ և մասնավոր հատվածի ներկայացուցիչները ներգրավված են ծրագրերի մշակման գործընթացում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Հստակեցված են գործարար ծրագրերի իրագործման համար տեղական ռեսուրսների օգտագործման հնարավորությունները</w:t>
            </w:r>
          </w:p>
        </w:tc>
        <w:tc>
          <w:tcPr>
            <w:tcW w:w="1606" w:type="dxa"/>
          </w:tcPr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 w:cs="Sylfaen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45 համայնք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45 համայնք</w:t>
            </w:r>
          </w:p>
        </w:tc>
      </w:tr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Տարածքային և համայնքային ծրագրերի ընդունում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804661" w:rsidRPr="00DC1A45" w:rsidRDefault="00804661" w:rsidP="00934E02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</w:tr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Ռազմավարական նպատակ 2.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 Աջակցել գերակա ճյուղերի, մասնավորապես զբոսաշրջության, գյուղմթերքների վերամշակման և իրացման ձեռնարկությունների մրցունակության բարձրացմանը: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Գերակա ոլորտների ձեռնարկությունների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եկամուտների աճ: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Գյուղատնտեսական արտադրանքի արտահանման ծավալների աճ: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Հյուրընկալության և հարակից ծառայությունների որակի բարելավում: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Զբոսաշրջիկների և այցելուների թվաքանակի աճ:</w:t>
            </w:r>
          </w:p>
        </w:tc>
        <w:tc>
          <w:tcPr>
            <w:tcW w:w="1606" w:type="dxa"/>
          </w:tcPr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7%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10%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7%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7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%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7%</w:t>
            </w:r>
          </w:p>
        </w:tc>
      </w:tr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Ծրագիր 2.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Գերակա ոլորտներում մասնավոր հատվածի զարգացման մարզային հայեցակարգերի ընդունում: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Առաջնահերթ միջոցառումներ.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Զբոսաշրջության և գյուղմթերքների շուկաների հետազոտում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Գյուղմթերքների վերամշակման և իրացման մարզային հայեցակարգի մշակում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Մարզում զբոսաշրջային կենտրոնների ձևավորման հայեցակարգի մշակում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Գերակա ոլորտներում գործող ձեռնարկությունների աշխատուժի պահանջարկի ուսումնասիրում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Գերակա ոլորտներում մասնագետների և կառավարիչների վերապատրաստման կոորդինացում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Տեղական ապրանքների և ծառայությունների իրացման շուկաները և պահանջարկի ծավալները հստակեցված են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Գյուղմթերքների վերամշակման և իրացման համակարգի զարգացման միջոցառումների պլանը ընդունված է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Զբոսաշրջային կենտրոնների զարգացման միջոցառումների պլանը ընդունված է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Աշխատուժի պահանջարկը ըստ մասնագիտությունների և տարածաշրջանների գնահատված է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60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8 համայնք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13 համայնք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D05C19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3</w:t>
            </w:r>
            <w:r w:rsidR="00804661"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համայնք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-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62համայնք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8համայնք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13 համայնք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3համայնք</w:t>
            </w: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jc w:val="both"/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2 համայնք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62 համայնք</w:t>
            </w:r>
          </w:p>
        </w:tc>
      </w:tr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Ռազմավարական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նպատակ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3.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Նպաստել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տեղացի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արտագնա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,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ինչպես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նաև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այլ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արտաքին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ներդրողների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ներգրավմանը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մարզում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մասնավոր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հատվածի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զարգացման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ներդրումային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ծրագրերում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Տարածքներում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և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առանձին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համայնքներում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մասնավոր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ներդրումների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ծավալների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 xml:space="preserve"> 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աճ</w:t>
            </w:r>
            <w:r w:rsidRPr="00DC1A45"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  <w:t>:</w:t>
            </w:r>
          </w:p>
        </w:tc>
        <w:tc>
          <w:tcPr>
            <w:tcW w:w="160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  <w:lang w:val="es-ES"/>
              </w:rPr>
            </w:pPr>
          </w:p>
          <w:p w:rsidR="00804661" w:rsidRPr="00DC1A45" w:rsidRDefault="00804661" w:rsidP="00934E02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4 համայնք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6համայնք</w:t>
            </w:r>
          </w:p>
        </w:tc>
      </w:tr>
      <w:tr w:rsidR="00804661" w:rsidRPr="00DC1A45" w:rsidTr="00934E02">
        <w:tc>
          <w:tcPr>
            <w:tcW w:w="2835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Ծրագիր 3.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Մասնավոր ներդրումների խթանման միջոցառումների կազմակերպում: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Առաջնահերթ միջոցառումներ. 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Ներդրումային առաջարկների վերաբերյալ տեղեկատվական նյութերի մշակում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Ներդրումային հնարավորությունների ներկայացման միջոցառումների կազմակերպում</w:t>
            </w:r>
          </w:p>
        </w:tc>
        <w:tc>
          <w:tcPr>
            <w:tcW w:w="3369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Տարածաշրջանային և/կամ ոլորտային ներդրումային առաջարկների վերաբերյալ տեղեկատվական նյութերը հրապարակված են</w:t>
            </w: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Տեղացի արտագնա և այլ արտաքին ներդրողների իրազեկման նպատակային միջոցառումները իրագործված են</w:t>
            </w:r>
          </w:p>
        </w:tc>
        <w:tc>
          <w:tcPr>
            <w:tcW w:w="160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4 համայնք</w:t>
            </w:r>
          </w:p>
        </w:tc>
        <w:tc>
          <w:tcPr>
            <w:tcW w:w="2126" w:type="dxa"/>
          </w:tcPr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DC1A45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DC1A45">
              <w:rPr>
                <w:rFonts w:ascii="GHEA Grapalat" w:hAnsi="GHEA Grapalat"/>
                <w:color w:val="FF0000"/>
                <w:sz w:val="24"/>
                <w:szCs w:val="24"/>
              </w:rPr>
              <w:t>4 համայնք</w:t>
            </w:r>
          </w:p>
        </w:tc>
      </w:tr>
    </w:tbl>
    <w:p w:rsidR="00C66225" w:rsidRDefault="00C66225" w:rsidP="00804661">
      <w:pPr>
        <w:rPr>
          <w:rFonts w:ascii="GHEA Grapalat" w:hAnsi="GHEA Grapalat"/>
          <w:color w:val="FF0000"/>
          <w:sz w:val="24"/>
          <w:szCs w:val="24"/>
          <w:lang w:val="en-US"/>
        </w:rPr>
      </w:pP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>1.3 Խնդիրներ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 xml:space="preserve">Անցած ժամանակահատվածի ցուցանիշների վերլուծությունը թույլ է տալիս որոշակի եզրակացություններ անել այն մասին, թե ինչ ծավալներով են ընդգրկվել շահառուները (գործող ՓՄՁ-ներ և սկսնակ գործարարներ) ծրագրով նախատեսված միջոցառումներում                                                          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 xml:space="preserve">      </w:t>
      </w:r>
    </w:p>
    <w:p w:rsidR="00804661" w:rsidRPr="00DC1A4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>1.4 Քաղած դասերը և հետագա քայլերը</w:t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 xml:space="preserve">Այսպիսով, ՄԶԾ ՓՄՁ աջակցման ծրագիրը իրագործվում է մասնակիորեն: Աջակցման գործիքները պետք է ավելի նպատակային օգտագործվեն, հատկապես սկսնակ գործարարների և գյուղական համայնքների ավելի լայն ընդգրկման նպատակով: </w:t>
      </w:r>
    </w:p>
    <w:p w:rsidR="00804661" w:rsidRPr="00DB5051" w:rsidRDefault="00804661" w:rsidP="00804661">
      <w:pPr>
        <w:jc w:val="both"/>
        <w:rPr>
          <w:rFonts w:ascii="GHEA Grapalat" w:hAnsi="GHEA Grapalat" w:cs="Times Armenian"/>
          <w:color w:val="FF0000"/>
          <w:sz w:val="24"/>
          <w:szCs w:val="24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 xml:space="preserve">ՓՄՁ աջակցման ծրագրի արդյունավետ շարունակությունը կարևոր նախադրյալ կհանդիսանա մարզում մասնավոր հատվածի զարգացման ռազմավարության մշակման համար: Այս առումով, ՓՄՁ ԶՄԽ-ն պետք է ավելի սերտորեն համագործակցի ՓՄՁ ԶԱԿ-ի կենտրոնական գրասենյակի և մարզային մասնաճյուղի հետ` թիրախային ցուցանիշների պլանավորման և աջակցման միջոցառումների իրականացման գործընթացներում,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այստեղ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իրենց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լուրջ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համագործակցությամբ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պետք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է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հանդես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գան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մարզում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գործող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բանկերի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մասնաճյուղերը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,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որոնք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պետք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է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փորձեն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ակտիվացնել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իրենց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կողմից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առաջարկվող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վարկային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ծրագրերը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`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սերտ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համագործակցելով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մասնավոր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հատվածի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զարգացմանն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ուղղված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ծրագրերի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Pr="00DC1A45">
        <w:rPr>
          <w:rFonts w:ascii="GHEA Grapalat" w:hAnsi="GHEA Grapalat" w:cs="Sylfaen"/>
          <w:color w:val="FF0000"/>
          <w:sz w:val="24"/>
          <w:szCs w:val="24"/>
        </w:rPr>
        <w:t>հետ</w:t>
      </w:r>
      <w:r w:rsidRPr="00DC1A45">
        <w:rPr>
          <w:rFonts w:ascii="GHEA Grapalat" w:hAnsi="GHEA Grapalat" w:cs="Times Armenian"/>
          <w:color w:val="FF0000"/>
          <w:sz w:val="24"/>
          <w:szCs w:val="24"/>
        </w:rPr>
        <w:t>:</w:t>
      </w:r>
      <w:r w:rsidR="008B4D94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2016</w:t>
      </w:r>
      <w:r w:rsidR="008B4D94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թ</w:t>
      </w:r>
      <w:r w:rsidR="008B4D94" w:rsidRPr="00DC1A45">
        <w:rPr>
          <w:rFonts w:ascii="GHEA Grapalat" w:hAnsi="GHEA Grapalat" w:cs="Times Armenian"/>
          <w:color w:val="FF0000"/>
          <w:sz w:val="24"/>
          <w:szCs w:val="24"/>
        </w:rPr>
        <w:t>-</w:t>
      </w:r>
      <w:r w:rsidR="008B4D94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ի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համար</w:t>
      </w:r>
      <w:r w:rsidR="008B4D94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ՓՄՁ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ԶԱԿ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</w:rPr>
        <w:t>-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ի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կողմից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lastRenderedPageBreak/>
        <w:t>ներկայացվել</w:t>
      </w:r>
      <w:r w:rsidR="004C7BAF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է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նոր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աջակցման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ծրագիր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,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որտեղ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վարկային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գումարները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կտրամադրվեն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մինչև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7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մլն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դրամ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10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տոկոս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տարեկան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 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  <w:lang w:val="en-US"/>
        </w:rPr>
        <w:t>տոկոսադրույքով</w:t>
      </w:r>
      <w:r w:rsidR="009F674D" w:rsidRPr="00DC1A45">
        <w:rPr>
          <w:rFonts w:ascii="GHEA Grapalat" w:hAnsi="GHEA Grapalat" w:cs="Times Armenian"/>
          <w:color w:val="FF0000"/>
          <w:sz w:val="24"/>
          <w:szCs w:val="24"/>
        </w:rPr>
        <w:t xml:space="preserve">: 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>2.1 Կրթություն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DC1A45">
        <w:rPr>
          <w:rFonts w:ascii="GHEA Grapalat" w:hAnsi="GHEA Grapalat"/>
          <w:b/>
          <w:color w:val="FF0000"/>
          <w:sz w:val="24"/>
          <w:szCs w:val="24"/>
          <w:u w:val="single"/>
        </w:rPr>
        <w:t>2.1.1 Քաղաքականության վերլուծություն</w:t>
      </w:r>
    </w:p>
    <w:p w:rsidR="00804661" w:rsidRPr="00DC1A4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>ՄԶԾ գերակայությունները կրթության  ոլորտում և</w:t>
      </w:r>
      <w:r w:rsidR="0089369F" w:rsidRPr="00DC1A45">
        <w:rPr>
          <w:rFonts w:ascii="GHEA Grapalat" w:hAnsi="GHEA Grapalat"/>
          <w:b/>
          <w:color w:val="FF0000"/>
          <w:sz w:val="24"/>
          <w:szCs w:val="24"/>
        </w:rPr>
        <w:t xml:space="preserve"> 2015</w:t>
      </w:r>
      <w:r w:rsidRPr="00DC1A45">
        <w:rPr>
          <w:rFonts w:ascii="GHEA Grapalat" w:hAnsi="GHEA Grapalat"/>
          <w:b/>
          <w:color w:val="FF0000"/>
          <w:sz w:val="24"/>
          <w:szCs w:val="24"/>
        </w:rPr>
        <w:t xml:space="preserve">թ.   </w:t>
      </w:r>
      <w:r w:rsidR="00DC1A45" w:rsidRPr="00DC1A45">
        <w:rPr>
          <w:rFonts w:ascii="GHEA Grapalat" w:hAnsi="GHEA Grapalat"/>
          <w:b/>
          <w:color w:val="FF0000"/>
          <w:sz w:val="24"/>
          <w:szCs w:val="24"/>
          <w:lang w:val="en-US"/>
        </w:rPr>
        <w:t>ընթացքում</w:t>
      </w:r>
      <w:r w:rsidRPr="00DC1A45">
        <w:rPr>
          <w:rFonts w:ascii="GHEA Grapalat" w:hAnsi="GHEA Grapalat"/>
          <w:b/>
          <w:color w:val="FF0000"/>
          <w:sz w:val="24"/>
          <w:szCs w:val="24"/>
        </w:rPr>
        <w:t xml:space="preserve">  ՏԱՊ-ով նախատեսված միջոցառումները</w:t>
      </w:r>
    </w:p>
    <w:p w:rsidR="00804661" w:rsidRPr="00DC1A45" w:rsidRDefault="00804661" w:rsidP="00804661">
      <w:pPr>
        <w:tabs>
          <w:tab w:val="left" w:pos="4215"/>
        </w:tabs>
        <w:rPr>
          <w:rFonts w:ascii="GHEA Grapalat" w:hAnsi="GHEA Grapalat"/>
          <w:b/>
          <w:color w:val="FF0000"/>
          <w:sz w:val="24"/>
          <w:szCs w:val="24"/>
        </w:rPr>
      </w:pPr>
      <w:r w:rsidRPr="00DC1A45">
        <w:rPr>
          <w:rFonts w:ascii="GHEA Grapalat" w:hAnsi="GHEA Grapalat"/>
          <w:b/>
          <w:color w:val="FF0000"/>
          <w:sz w:val="24"/>
          <w:szCs w:val="24"/>
        </w:rPr>
        <w:tab/>
      </w:r>
    </w:p>
    <w:p w:rsidR="00804661" w:rsidRPr="00DC1A4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 xml:space="preserve">    Ելնելով մարզում կրթության ոլորտի ներկա իրավիճակից` կրթության որակի և մատչելիության բարձրացումը դիտվում է որպես այս ոլորտի զարգացման գերակա նպատակ: Հատկապես ուշադրություն է դարձվելու միջնակարգ կրթության համակարգում տեղի ունեցող բարեփոխումներին, որոնք ուղղված են դպրոցների ապակենտրոնացմանը և ժողովրդավարացմանը, կառավարման մեխանիզմների կատարելագործմանն ու թափանցիկության ապահովմանը, միջազգայնորեն ընդունված չափանիշներին հասնելու համար ուսումնական գործընթացը տեղեկատվական տեխնոլոգիաներով հագեցմանը, ինչպես նաև 12-ամյա կրթության, ուսումնական ծրագրերի և գնահատման նոր համակարգի, դպրոցի ավարտական, բուհական ընդունելության նոր քննական համակարգի ամրապնդմանը: Իրականացվել են միջոցառումներ ուղղված հատուկ կրթական և առանձնահատուկ պայմանների կարիք ունեցող երեխաների հանրակրթական համակարգում ինտեգրելուն:  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DC1A45">
        <w:rPr>
          <w:rFonts w:ascii="GHEA Grapalat" w:hAnsi="GHEA Grapalat"/>
          <w:color w:val="FF0000"/>
          <w:sz w:val="24"/>
          <w:szCs w:val="24"/>
        </w:rPr>
        <w:t xml:space="preserve">    </w:t>
      </w:r>
      <w:r w:rsidR="0089369F" w:rsidRPr="00DC1A45">
        <w:rPr>
          <w:rFonts w:ascii="GHEA Grapalat" w:hAnsi="GHEA Grapalat"/>
          <w:color w:val="FF0000"/>
          <w:sz w:val="24"/>
          <w:szCs w:val="24"/>
        </w:rPr>
        <w:t>2015</w:t>
      </w:r>
      <w:r w:rsidRPr="00DC1A45">
        <w:rPr>
          <w:rFonts w:ascii="GHEA Grapalat" w:hAnsi="GHEA Grapalat"/>
          <w:color w:val="FF0000"/>
          <w:sz w:val="24"/>
          <w:szCs w:val="24"/>
        </w:rPr>
        <w:t>թ. ընթացքում  ՄԶԾ-ով շարունակվել են դպրոցների վերանորոգման, տեխնիկական վերազինման և գույքի թարմացման միջոցառումները, ուսուցիչների մասնագիտական կարողությունների բարձրացման, դպրոցների` որպես ինքնակառավարման մարմինների ուժեղացման, նախադպրոցական և մասնագիտական կրթության զարգացման, մարզում մարզամշակութային կյանքի ակտիվաց</w:t>
      </w:r>
      <w:r w:rsidRPr="00C66225">
        <w:rPr>
          <w:rFonts w:ascii="GHEA Grapalat" w:hAnsi="GHEA Grapalat"/>
          <w:color w:val="FF0000"/>
          <w:sz w:val="24"/>
          <w:szCs w:val="24"/>
        </w:rPr>
        <w:t>մանն ուղղված ծրագիրը:</w:t>
      </w:r>
    </w:p>
    <w:p w:rsidR="00804661" w:rsidRPr="00C66225" w:rsidRDefault="00A54483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2015</w:t>
      </w:r>
      <w:r w:rsidR="00804661" w:rsidRPr="00C66225">
        <w:rPr>
          <w:rFonts w:ascii="GHEA Grapalat" w:hAnsi="GHEA Grapalat"/>
          <w:color w:val="FF0000"/>
          <w:sz w:val="24"/>
          <w:szCs w:val="24"/>
        </w:rPr>
        <w:t>թ.-ի   ընթացքում  շարունակել մարզի զարգացման ծրագրերով նախատեսված  կրթական թվով</w:t>
      </w:r>
      <w:r w:rsidRPr="00C66225">
        <w:rPr>
          <w:rFonts w:ascii="GHEA Grapalat" w:hAnsi="GHEA Grapalat"/>
          <w:color w:val="FF0000"/>
          <w:sz w:val="24"/>
          <w:szCs w:val="24"/>
        </w:rPr>
        <w:t xml:space="preserve">  15</w:t>
      </w:r>
      <w:r w:rsidR="00804661" w:rsidRPr="00C66225">
        <w:rPr>
          <w:rFonts w:ascii="GHEA Grapalat" w:hAnsi="GHEA Grapalat"/>
          <w:color w:val="FF0000"/>
          <w:sz w:val="24"/>
          <w:szCs w:val="24"/>
        </w:rPr>
        <w:t xml:space="preserve"> հաստատությունների հիմնանորոգման աշխատանքները:</w:t>
      </w: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C66225">
        <w:rPr>
          <w:rFonts w:ascii="GHEA Grapalat" w:hAnsi="GHEA Grapalat"/>
          <w:b/>
          <w:color w:val="FF0000"/>
          <w:sz w:val="24"/>
          <w:szCs w:val="24"/>
        </w:rPr>
        <w:t>2.1.2 Իրականացման առաջընթացը</w:t>
      </w: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C66225">
        <w:rPr>
          <w:rFonts w:ascii="GHEA Grapalat" w:hAnsi="GHEA Grapalat"/>
          <w:b/>
          <w:color w:val="FF0000"/>
          <w:sz w:val="24"/>
          <w:szCs w:val="24"/>
        </w:rPr>
        <w:t>Աղյուսակ 5. Կրթության ոլորտի 201</w:t>
      </w:r>
      <w:r w:rsidR="00D05C19" w:rsidRPr="00C66225">
        <w:rPr>
          <w:rFonts w:ascii="GHEA Grapalat" w:hAnsi="GHEA Grapalat"/>
          <w:b/>
          <w:color w:val="FF0000"/>
          <w:sz w:val="24"/>
          <w:szCs w:val="24"/>
        </w:rPr>
        <w:t>5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թ.  բյուջեն</w:t>
      </w: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4137"/>
        <w:gridCol w:w="2393"/>
        <w:gridCol w:w="2393"/>
      </w:tblGrid>
      <w:tr w:rsidR="00804661" w:rsidRPr="00C66225" w:rsidTr="00934E02">
        <w:tc>
          <w:tcPr>
            <w:tcW w:w="648" w:type="dxa"/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Հ/Հ</w:t>
            </w:r>
          </w:p>
        </w:tc>
        <w:tc>
          <w:tcPr>
            <w:tcW w:w="4137" w:type="dxa"/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Պլանավորված </w:t>
            </w:r>
            <w:r w:rsidR="00D05C19"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 տարեկան</w:t>
            </w:r>
          </w:p>
          <w:p w:rsidR="00804661" w:rsidRPr="00C66225" w:rsidRDefault="00D05C19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 xml:space="preserve">    4,2067</w:t>
            </w:r>
            <w:r w:rsidR="00804661"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Փաստացի</w:t>
            </w: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 xml:space="preserve"> առ</w:t>
            </w:r>
            <w:r w:rsidR="00D05C19"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աջին </w:t>
            </w:r>
            <w:r w:rsidR="00D05C19"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կիսամյակ</w:t>
            </w:r>
          </w:p>
          <w:p w:rsidR="00804661" w:rsidRPr="00C66225" w:rsidRDefault="00947106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1,581</w:t>
            </w:r>
            <w:r w:rsidR="00D05C19"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 մլրդ դրամ</w:t>
            </w:r>
          </w:p>
        </w:tc>
      </w:tr>
      <w:tr w:rsidR="00804661" w:rsidRPr="00C66225" w:rsidTr="00934E02">
        <w:tc>
          <w:tcPr>
            <w:tcW w:w="648" w:type="dxa"/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1.</w:t>
            </w:r>
          </w:p>
        </w:tc>
        <w:tc>
          <w:tcPr>
            <w:tcW w:w="4137" w:type="dxa"/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Ընդամենը կրթության ոլորտ</w:t>
            </w:r>
          </w:p>
        </w:tc>
        <w:tc>
          <w:tcPr>
            <w:tcW w:w="2393" w:type="dxa"/>
          </w:tcPr>
          <w:p w:rsidR="00804661" w:rsidRPr="00C66225" w:rsidRDefault="00D05C19" w:rsidP="00934E02">
            <w:pPr>
              <w:rPr>
                <w:rFonts w:ascii="GHEA Grapalat" w:hAnsi="GHEA Grapalat" w:cs="Calibri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 w:cs="Calibri"/>
                <w:b/>
                <w:bCs/>
                <w:i/>
                <w:iCs/>
                <w:color w:val="FF0000"/>
                <w:sz w:val="24"/>
                <w:szCs w:val="24"/>
              </w:rPr>
              <w:t>4,2067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4661" w:rsidRPr="00C66225" w:rsidRDefault="00947106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1,581 մլրդ դրամ</w:t>
            </w:r>
          </w:p>
        </w:tc>
      </w:tr>
    </w:tbl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C66225">
        <w:rPr>
          <w:rFonts w:ascii="GHEA Grapalat" w:hAnsi="GHEA Grapalat"/>
          <w:b/>
          <w:color w:val="FF0000"/>
          <w:sz w:val="24"/>
          <w:szCs w:val="24"/>
        </w:rPr>
        <w:t>Իրականացված միջոցառումները հետևյալն են.</w:t>
      </w: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Կրթության որակ և համապատասխանություն՚ ծրագրի շրջանակներում վերապատրաստվել են մարզի բոլոր ուսուցիչները: Աշխատանքները կազմակերպվել են մարզի 4 դպրոց կենտրոններում , /Դիլիջանի թիվ 1, Իջևանի թիվ 5, Բերդի թիվ 4 և Նոյեմբերյանի թիվ 1/  և կրթության ազգային ինստիտուտի  Իջևանի մասնաճյուղում: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Ելնելով մարզի  կրթության ներկա իրավիճակից մարզի համար կրթության որակի և մատչելիության բարձրացումը  դիտվում է մարզի զարգացման  գերակա նպատակ:    Քայլեր են կատարվում կառավարման մեխանիզմները կատարելագործելու և թափանցիկությունը ապահովելու ուղղությամբ:</w:t>
      </w:r>
    </w:p>
    <w:p w:rsidR="00804661" w:rsidRPr="00C66225" w:rsidRDefault="00804661" w:rsidP="00804661">
      <w:pPr>
        <w:ind w:firstLine="708"/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ՈՒուսումնական գործընթացը տեղեկատվական տեխնոլոգիաներով  հագեցնելու ուղղությամբ կատարված քայլերից կարևոր էր նաև 12-ամյա կրթության, ուսումնական ծրագրերի և գնահատման նոր համակարգի, ավարտական և բուհական ընդունելության քննությունների ներդրումը:</w:t>
      </w:r>
    </w:p>
    <w:p w:rsidR="00804661" w:rsidRPr="00C66225" w:rsidRDefault="00804661" w:rsidP="00804661">
      <w:pPr>
        <w:ind w:firstLine="708"/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Կարևոր է դպրոցներում հեռահաղորդակցման կենտրոնների ստեղծումը: Ակնկալվում է դպրոցը վերափոխել ինտերնետային կապով ապահովված համակարգչային, հեռահաղորդակցման, կրթական համայնքային կենտրոնի: Բարեփոխումների կարևոր օղակներից է ավագ դպրոցների համակարգի ստեղծումը:  Նպատակը միջազգային չափորոշիչներին համապատասխան կրթության որակի ապահովումն է: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Ծրագիրը կարևոր է, քանի որ ավագ դպրոցը հանդիսանում է ՙնախամասնագիտական՚ կրթություն ապահովող հիմնական օղակը, որի գործունեությունից մեծապես  կախված է սովորողների ճիշտ կողմնորոշումը և հետագա ուսումնառության հաջողությունը: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  Մարզի  10  համայնքներում  իրականացվում  է  ՙԱռողջ  ապրելակերպ-2՚  ծրագիրը,  համայնքապետարանների  աջակցությամբ  ստեղծվել  են  գրասենյակներ,  որտեղ  ուսումնասիրվում,  գնահատվում  են  նախադպրոցական  և  դպրոցական  տարիքի  առանձնահատուկ  պայմանների  կարիք  ունեցող  երեխաների  իրական  կարիքները  և  ցուցաբերվում  է  համապատասխան  աջակցություն:  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 Կրթության  առանձնահատուկ  պայմանների  կարիք  ունեցող  մարզի  բոլոր  դպրոցների  երեխաները  հաշվառված  են  նաև  մարզպետարանի  աշխատակազմի  երեխաների  իրավունքների  պաշտպանության  բաժնում,  կրթության,  մշակույթի  և  սպորտի  վարչությունում:  Անչափահասների  հետ  տարվող  աշխատանքներում  </w:t>
      </w:r>
      <w:r w:rsidRPr="00C66225">
        <w:rPr>
          <w:rFonts w:ascii="GHEA Grapalat" w:hAnsi="GHEA Grapalat"/>
          <w:color w:val="FF0000"/>
          <w:sz w:val="24"/>
          <w:szCs w:val="24"/>
        </w:rPr>
        <w:lastRenderedPageBreak/>
        <w:t xml:space="preserve">համագործակցում  ենք  նաև  ոստիկանության  անչափահասների  գործերով  խմբի  տեսուչների  հետ`  հաշվառելով  դպրոցից  դուրս  մնացած  երեխաներին:  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Զգալի  աշխատանք  է  կատարվել  ՙԵրեխաների  խնամք  և  պաշտպանություն  իրականացնող  հաստատությունում  երեխաների  տեղավորման  կարգը  հաստատելու  մասին՚  ՀՀ  կառավարության  2006թ.  նոյեմբերի  9-ի  թիվ  1735  որոշմամբ,  հայտնաբերվել  և  գիշերօթիկ  հաստատություններ  են  տեղափոխվել  խնամքի  կարիք  ունեցող  երեխաներ:  Աշխատանքներ  են  տարվել  նաև  դժվարին  իրավիճակներում  գտնվող  երեխաների  հայտնաբերման,  հաշվառման  և  նրանց  վիճակի  բարելավման  ուղղությամբ:  Հսկողություն  է  իրականացվում  առանց  ծնողական  խնամքի  մնացած  երեխաների  մանկական  հաստատություններում  տեղավորման  և  նրանց  հետագա  խնամքի  նկատմամբ: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Մարզում  գործում  է</w:t>
      </w:r>
      <w:r w:rsidR="00F35325" w:rsidRPr="00C66225">
        <w:rPr>
          <w:rFonts w:ascii="GHEA Grapalat" w:hAnsi="GHEA Grapalat"/>
          <w:color w:val="FF0000"/>
          <w:sz w:val="24"/>
          <w:szCs w:val="24"/>
        </w:rPr>
        <w:t xml:space="preserve">  48</w:t>
      </w:r>
      <w:r w:rsidRPr="00C66225">
        <w:rPr>
          <w:rFonts w:ascii="GHEA Grapalat" w:hAnsi="GHEA Grapalat"/>
          <w:color w:val="FF0000"/>
          <w:sz w:val="24"/>
          <w:szCs w:val="24"/>
        </w:rPr>
        <w:t xml:space="preserve">  մանկապարտեզ</w:t>
      </w:r>
      <w:r w:rsidR="00F35325" w:rsidRPr="00C66225">
        <w:rPr>
          <w:rFonts w:ascii="GHEA Grapalat" w:hAnsi="GHEA Grapalat"/>
          <w:color w:val="FF0000"/>
          <w:sz w:val="24"/>
          <w:szCs w:val="24"/>
        </w:rPr>
        <w:t>`  3277</w:t>
      </w:r>
      <w:r w:rsidRPr="00C66225">
        <w:rPr>
          <w:rFonts w:ascii="GHEA Grapalat" w:hAnsi="GHEA Grapalat"/>
          <w:color w:val="FF0000"/>
          <w:sz w:val="24"/>
          <w:szCs w:val="24"/>
        </w:rPr>
        <w:t xml:space="preserve"> երեխաներով:  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1-12-րդ դասարանների  աշակերտներին դասագրքերով ապահովում: Հանրակրթական բոլոր դպրոցների 1-12-րդ դասարանների աշակերտների շուրջ</w:t>
      </w:r>
      <w:r w:rsidR="00E7447C" w:rsidRPr="00C66225">
        <w:rPr>
          <w:rFonts w:ascii="GHEA Grapalat" w:hAnsi="GHEA Grapalat"/>
          <w:color w:val="FF0000"/>
          <w:sz w:val="24"/>
          <w:szCs w:val="24"/>
        </w:rPr>
        <w:t xml:space="preserve"> 100</w:t>
      </w:r>
      <w:r w:rsidRPr="00C66225">
        <w:rPr>
          <w:rFonts w:ascii="GHEA Grapalat" w:hAnsi="GHEA Grapalat"/>
          <w:color w:val="FF0000"/>
          <w:sz w:val="24"/>
          <w:szCs w:val="24"/>
        </w:rPr>
        <w:t xml:space="preserve">%-ը ապահովված է դասագրքերով: </w:t>
      </w:r>
    </w:p>
    <w:p w:rsidR="00804661" w:rsidRPr="00DB5051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Որպես կրթության ոլորտի ցուցանիշ  կարևոր է առարկայական օլիմպիադաների արդյունքները,շատերը արժանացել են պատվոգրերի ,ստացել մրցանակներ: Կազմակերպվել է &lt;Կենգուրու&gt; մրցույթը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,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ինչպես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նաև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 &lt;&lt;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Ամենախելացին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&gt;&gt;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հեռուստախաղը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,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որի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երկրորդ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եթերաշրջանի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հաղթող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է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ճանաչվել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Իջևանի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ավագ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դպրոցի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 xml:space="preserve"> 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աշակերտը</w:t>
      </w:r>
      <w:r w:rsidR="00462A90" w:rsidRPr="00C66225">
        <w:rPr>
          <w:rFonts w:ascii="GHEA Grapalat" w:hAnsi="GHEA Grapalat"/>
          <w:color w:val="FF0000"/>
          <w:sz w:val="24"/>
          <w:szCs w:val="24"/>
        </w:rPr>
        <w:t>:</w:t>
      </w:r>
    </w:p>
    <w:p w:rsidR="00462A90" w:rsidRPr="006C2675" w:rsidRDefault="00462A90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Հանրապետական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proofErr w:type="gramStart"/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փուլում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տարվա</w:t>
      </w:r>
      <w:proofErr w:type="gramEnd"/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լավագույն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ուսուցիչ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ճանաչվել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Արծվաբերդի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միջն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.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Դպրոցի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զինղեկը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, </w:t>
      </w:r>
      <w:proofErr w:type="gramStart"/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իսկ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տարվա</w:t>
      </w:r>
      <w:proofErr w:type="gramEnd"/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լավագույն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տնօրեն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ճանաչվել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Բերդի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թ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3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հ</w:t>
      </w:r>
      <w:r w:rsidRPr="006C2675">
        <w:rPr>
          <w:rFonts w:ascii="GHEA Grapalat" w:hAnsi="GHEA Grapalat"/>
          <w:color w:val="FF0000"/>
          <w:sz w:val="24"/>
          <w:szCs w:val="24"/>
        </w:rPr>
        <w:t>/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դ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  <w:lang w:val="en-US"/>
        </w:rPr>
        <w:t>տնօրենը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>Կազմակերպվել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է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շարադրությունների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</w:rPr>
        <w:t>մրցույթ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մասնավորապես</w:t>
      </w:r>
      <w:r w:rsidR="00462A90"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եղեռնի</w:t>
      </w:r>
      <w:r w:rsidR="00462A90" w:rsidRPr="006C2675">
        <w:rPr>
          <w:rFonts w:ascii="GHEA Grapalat" w:hAnsi="GHEA Grapalat"/>
          <w:color w:val="FF0000"/>
          <w:sz w:val="24"/>
          <w:szCs w:val="24"/>
        </w:rPr>
        <w:t xml:space="preserve">  100-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ամյա</w:t>
      </w:r>
      <w:r w:rsidR="00462A90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462A90" w:rsidRPr="00C66225">
        <w:rPr>
          <w:rFonts w:ascii="GHEA Grapalat" w:hAnsi="GHEA Grapalat"/>
          <w:color w:val="FF0000"/>
          <w:sz w:val="24"/>
          <w:szCs w:val="24"/>
          <w:lang w:val="en-US"/>
        </w:rPr>
        <w:t>տարելիցի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ն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նվիրված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 xml:space="preserve"> &lt;&lt; 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Հիշում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եմ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և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պահանջում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 xml:space="preserve">&gt;&gt; </w:t>
      </w:r>
      <w:r w:rsidR="00CE6093" w:rsidRPr="00C66225">
        <w:rPr>
          <w:rFonts w:ascii="GHEA Grapalat" w:hAnsi="GHEA Grapalat"/>
          <w:color w:val="FF0000"/>
          <w:sz w:val="24"/>
          <w:szCs w:val="24"/>
          <w:lang w:val="en-US"/>
        </w:rPr>
        <w:t>խորսգրով</w:t>
      </w:r>
      <w:r w:rsidR="00CE6093" w:rsidRPr="006C2675">
        <w:rPr>
          <w:rFonts w:ascii="GHEA Grapalat" w:hAnsi="GHEA Grapalat"/>
          <w:color w:val="FF0000"/>
          <w:sz w:val="24"/>
          <w:szCs w:val="24"/>
        </w:rPr>
        <w:t>,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ռազմագիտության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օլիմպիադա</w:t>
      </w:r>
      <w:r w:rsidRPr="006C2675">
        <w:rPr>
          <w:rFonts w:ascii="GHEA Grapalat" w:hAnsi="GHEA Grapalat"/>
          <w:color w:val="FF0000"/>
          <w:sz w:val="24"/>
          <w:szCs w:val="24"/>
        </w:rPr>
        <w:t>,</w:t>
      </w:r>
      <w:r w:rsidRPr="00C66225">
        <w:rPr>
          <w:rFonts w:ascii="GHEA Grapalat" w:hAnsi="GHEA Grapalat"/>
          <w:color w:val="FF0000"/>
          <w:sz w:val="24"/>
          <w:szCs w:val="24"/>
        </w:rPr>
        <w:t>առարկայական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օլիմպիադաների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C66225">
        <w:rPr>
          <w:rFonts w:ascii="GHEA Grapalat" w:hAnsi="GHEA Grapalat"/>
          <w:color w:val="FF0000"/>
          <w:sz w:val="24"/>
          <w:szCs w:val="24"/>
        </w:rPr>
        <w:t>տարածքային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մարզային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փուլերը</w:t>
      </w:r>
      <w:r w:rsidRPr="006C2675">
        <w:rPr>
          <w:rFonts w:ascii="GHEA Grapalat" w:hAnsi="GHEA Grapalat"/>
          <w:color w:val="FF0000"/>
          <w:sz w:val="24"/>
          <w:szCs w:val="24"/>
        </w:rPr>
        <w:t>:</w:t>
      </w:r>
    </w:p>
    <w:p w:rsidR="00804661" w:rsidRPr="006C267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Մարզում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մշակութային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մարզական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միջոցառումների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անցկացում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 </w:t>
      </w:r>
      <w:r w:rsidRPr="00C66225">
        <w:rPr>
          <w:rFonts w:ascii="GHEA Grapalat" w:hAnsi="GHEA Grapalat"/>
          <w:color w:val="FF0000"/>
          <w:sz w:val="24"/>
          <w:szCs w:val="24"/>
        </w:rPr>
        <w:t>Հաշվետու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ժամանակահատվածում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մարզում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իրականացվել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են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շուրջ</w:t>
      </w:r>
      <w:r w:rsidR="00C54202" w:rsidRPr="006C2675">
        <w:rPr>
          <w:rFonts w:ascii="GHEA Grapalat" w:hAnsi="GHEA Grapalat"/>
          <w:color w:val="FF0000"/>
          <w:sz w:val="24"/>
          <w:szCs w:val="24"/>
        </w:rPr>
        <w:t xml:space="preserve">  235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մշակութային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մարզական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color w:val="FF0000"/>
          <w:sz w:val="24"/>
          <w:szCs w:val="24"/>
        </w:rPr>
        <w:t>միջոցառումներ</w:t>
      </w:r>
      <w:r w:rsidRPr="006C2675">
        <w:rPr>
          <w:rFonts w:ascii="GHEA Grapalat" w:hAnsi="GHEA Grapalat"/>
          <w:color w:val="FF0000"/>
          <w:sz w:val="24"/>
          <w:szCs w:val="24"/>
        </w:rPr>
        <w:t xml:space="preserve">: </w:t>
      </w:r>
    </w:p>
    <w:p w:rsidR="00C66225" w:rsidRPr="006C2675" w:rsidRDefault="00C66225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6C267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C66225">
        <w:rPr>
          <w:rFonts w:ascii="GHEA Grapalat" w:hAnsi="GHEA Grapalat"/>
          <w:b/>
          <w:color w:val="FF0000"/>
          <w:sz w:val="24"/>
          <w:szCs w:val="24"/>
        </w:rPr>
        <w:t>Աղյուսակ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6.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Կրթության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ոլորտում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արդյունքային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ցուցանիշների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և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թիրախների</w:t>
      </w:r>
      <w:r w:rsidRPr="006C2675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C66225">
        <w:rPr>
          <w:rFonts w:ascii="GHEA Grapalat" w:hAnsi="GHEA Grapalat"/>
          <w:b/>
          <w:color w:val="FF0000"/>
          <w:sz w:val="24"/>
          <w:szCs w:val="24"/>
        </w:rPr>
        <w:t>վերանայում</w:t>
      </w:r>
    </w:p>
    <w:tbl>
      <w:tblPr>
        <w:tblW w:w="10220" w:type="dxa"/>
        <w:tblLook w:val="01E0"/>
      </w:tblPr>
      <w:tblGrid>
        <w:gridCol w:w="4369"/>
        <w:gridCol w:w="3246"/>
        <w:gridCol w:w="1139"/>
        <w:gridCol w:w="1466"/>
      </w:tblGrid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Արդյունքային ցուցանիշ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Ոլորտային նպատակ` 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Բարձրացնել կրթական 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ծառայությունների մատչելիությունը և որակը Տավուշի մարզում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Համախառն ընդգրկվածությունը հիմնական 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դպրոցում-%</w:t>
            </w:r>
          </w:p>
          <w:p w:rsidR="00804661" w:rsidRPr="00C66225" w:rsidRDefault="00804661" w:rsidP="00934E02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Աշակերտ-ուսուցչական դրույք հարաբերակցությունը հանրակրթության բնագավառում</w:t>
            </w:r>
          </w:p>
          <w:p w:rsidR="00804661" w:rsidRPr="00C66225" w:rsidRDefault="00804661" w:rsidP="00934E02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Ջեռուցման լոկալ համակարգ ունեցող դպրոցների թիվը</w:t>
            </w:r>
          </w:p>
          <w:p w:rsidR="00804661" w:rsidRPr="00C66225" w:rsidRDefault="00804661" w:rsidP="00934E02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3-6տարեկան երեխաների նախադպրթցական հաստատություններում ընդգրկվածության տեսակարար կշիռը այդ տարիքի երեխաների ընդհանուր թվում-%</w:t>
            </w:r>
          </w:p>
          <w:p w:rsidR="00804661" w:rsidRPr="00C66225" w:rsidRDefault="00804661" w:rsidP="00934E02">
            <w:pPr>
              <w:numPr>
                <w:ilvl w:val="0"/>
                <w:numId w:val="3"/>
              </w:num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Հանրակրթական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ind w:left="36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ծառայությունների որակից աշակերտների և ծնողների բավարարվածության աստիճան-%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ind w:left="36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6. ԲՈՒՀ ընդունված դպրոցի շրջանավարտների տեսակարար կշիռը տվյալ տարվա շրջանավարտների տեսակարար կշռի մեջ%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99.5%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12:1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68%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55%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23%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75%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99.5%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12:1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68%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55%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23%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75%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1. Դպրոցների շենքային պայմանների բարելավում և նյութատեխնիկական բազայի արդիականացում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1.1 Դպրոցական շենքերի վերանորոգում 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Վերանորոգված դպրոցների թիվը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5259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5259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12</w:t>
            </w:r>
          </w:p>
          <w:p w:rsidR="00C4524A" w:rsidRPr="00C66225" w:rsidRDefault="00C4524A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1.2 Դպրոցների մարզադահլիճների և խաղահրապարակների վերանորոգում, մարզագույքով և տեխնիկական պարագաներով հագեցում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Բարեկարգված մարզադահիլճներ և խաղահրապարակներ ունեցող դպրոցների տեսակարար կշիռը,-  72%             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397A24" w:rsidRPr="00DB5051" w:rsidRDefault="00397A2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72%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1.3 Ջեռուցման լոկալ համակարգի ներդրում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Ջեռուցման լոկալ համակարգ ունեցող դպրոցների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տեսակարար կշիռ -%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Ջեռուցման լոկալ համակարգ ունեցող դպրոցներում սովորող աշակերտների թիվը-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68%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11130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68%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11130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1.4 Դպրոցական գույքի տրամադրում (ներառյալ 12-ամյա կրթությանը համապատասխան)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Նորացված գույք ունեցող դպրոցների թիվը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77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77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1.5Լաբորատոր սարքավորումների և նյութերի, դիդակտիկ պարագաների ձեռքբերում, գրադարանային ֆոնդի համալրում և թարմացում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Համալրված և արդիականացված լաբորատորիաներ ունեցող դպրոցների թիվ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Թարմացված գրադարաններ ունեցող դպրոցների թիվ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30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30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C54202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2" w:rsidRPr="00C66225" w:rsidRDefault="00C5420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54202" w:rsidRPr="00C66225" w:rsidRDefault="00C5420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  <w:p w:rsidR="00C54202" w:rsidRPr="00C66225" w:rsidRDefault="00C5420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2" w:rsidRPr="00C66225" w:rsidRDefault="00C5420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2" w:rsidRPr="00C66225" w:rsidRDefault="00C5420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202" w:rsidRPr="00C66225" w:rsidRDefault="00C5420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1.6 Համակարգչային դասասենյակների ստեղծում, համալրում և ինտերնետ կապով ապահովում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Համակարգչային դասասենյակներ ունեցող դպրոցների թիվը -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Հանրակրթական դպրոցներում համակարգիչների թիվը` 1000 աշակերտի հաշվով -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Ինտերնետային կապով ապահովված դպրոցների թիվը-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1.7 Դպրոցական արհեստանոցների վերազինում(հաստոցներ, գործիքներ և նյութեր)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Արհեստանոց ունեցող դպրոցների թիվ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71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71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1.8 Դպրոցական բուֆետ-ճաշարանների ստեղծում և համապատասխան գույքով ապահովում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Նոր բուֆետ-ճաշարաններ ունեցող դպրոցների թիվը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FE5738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FE5738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43</w:t>
            </w:r>
          </w:p>
        </w:tc>
      </w:tr>
      <w:tr w:rsidR="00804661" w:rsidRPr="00C66225" w:rsidTr="00934E02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2. Ուսուցչական անձնակազմի որակավորման բարձրացում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2.1Ուսուցիչների մասնագիտական վերապատրաստման դասընթացների պարբերաբար կազմակերպում, կրթության օրենսդրության մասին իրազեկում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Որակավորման բարձրացման և վերապատրաստման դասընթացների մասնակցած ուսուցիչների թիվը-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095727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095727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350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2.2 Ուսուցիչների համար համակարգչային դասընթացի 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կազմակերպում` դասապրոցեսում համակարգչային տեխնոլոգիաների կիրառման նպատակով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Համակարգչին տիրապետող ուսուցիչների 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թիվ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0C0CEB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17</w:t>
            </w:r>
            <w:r w:rsidR="00804661" w:rsidRPr="00C66225">
              <w:rPr>
                <w:rFonts w:ascii="GHEA Grapalat" w:hAnsi="GHEA Grapalat"/>
                <w:color w:val="FF0000"/>
                <w:sz w:val="24"/>
                <w:szCs w:val="24"/>
              </w:rPr>
              <w:t>00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00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2.3 Դասավանդման համագործակցային և մանկավարժական նոր մեթոդների ուսուցում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Վերապատրաստված ուսուցիչներ թիվ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2F6108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350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2F6108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350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2.4 Ուսուցիչների պարտադիր ատեստավորման կազմակերպում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Ատեստավորված ուսուցիչների թիվը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2F6108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2F6108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</w:tc>
      </w:tr>
      <w:tr w:rsidR="00804661" w:rsidRPr="00C66225" w:rsidTr="00934E02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3.Դպրոցների ինքնակառավարման կարողությունների բարձրացում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3.1 Հանրակրթական դպրոցների ղեկավարների կառավարման հմտությունների զարգացում, այդ թվում արտաբյուջետային աղբյուրների ներգրավման կարողությունների: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Որակավորման բարձրացման և վերապատրաստման դասընթացների մասնակցած ղեկավարների թիվը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3.2 Դպրոցական խորհուրդների անդամների վերապատրաստում` խորհրդի աշխատանքների ակտիվացման և արդյունավետության բարձրացման նպատակով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Վերապատրաստման դասընթացների մասնակցած դպրոցական խորհրդի անդամների թիվը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Դպրոցում իրականացվող ոչ պետական ծրագրերի /նախաձեռնությունների 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թիվը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385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9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385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9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3.3 Աշակերտական խորհուրդների ակտիվության բարձրացում` խորհրդի անդամների և դաստիարակության գծով տնօրենի տեղակալի, մանկապատանեկան կոլեկտիվի կազմակերպչի վերապատրասատման միջոցով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4. Ներառական կրթության համակարգի զարգացում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Հատուկ կրթության և առանձնահատուկ պայմանների կարիք ունեցող երեխաների ուսուցման նպաստավոր պայմանների ստեղծում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Կրթական հաստատություններում սովորող հատուկ կրթության  առանձնահատուկ պայմանների կարիք ունեցող երեխաների/աշակերտների թիվը-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0F0B8E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343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0F0B8E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343</w:t>
            </w:r>
          </w:p>
        </w:tc>
      </w:tr>
      <w:tr w:rsidR="00804661" w:rsidRPr="00C66225" w:rsidTr="00934E02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5. Մարզական, մշակութային և արտադպրոցական հաստատությունների ենթակառուցվածքների  բարելավում և նյութատեխնիկական բազայի արդիականացում: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5.1 Մարզական, մշակութային և արտադպրոցական հաստատությունների շենքերի կառուցում, վերանորոգում և նյութատեխնիկական բազայի բարելավում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Վերանորոգված մարզական, մշակութային և արտադպրոցական հաստատությունների թիվը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7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5.2 Մարզական և մշակութային միջոցառումների կազմակերպում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Մարզային/համայնքային մարզամշակութային միջոցառումների թիվը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Թատերական ներկայացումների քանակ -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Թատերական միջոցառումների մասնակիցների քանակ 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42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4000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42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15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4000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C66225" w:rsidTr="00934E02">
        <w:tc>
          <w:tcPr>
            <w:tcW w:w="102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6. Նախադպրոցական կրթության համակարգի զարգացում` հատկապես գյուղական համայնքներում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6.1 Նախադպրոցական հաստատությունների շենքային պայմանների բարելավում 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Վերանորոգված մանկապարտեզների թիվը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10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10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-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6.2 Նախադպրոցական հասատությունների նյութատեխնիկական բազայի թարմացում և կրթական միջավայրի բարելավում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Թարմացված ուսումնական և նյութատեխնիակական բազա ունեցող մանկապարտեզների թիվ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F35325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12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F35325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12</w:t>
            </w:r>
          </w:p>
        </w:tc>
      </w:tr>
      <w:tr w:rsidR="00804661" w:rsidRPr="00C66225" w:rsidTr="00934E02">
        <w:tc>
          <w:tcPr>
            <w:tcW w:w="4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6.3 Նախադպրոցական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 xml:space="preserve"> հաստատությունների կադրերի շարունակական վերապատրաստում</w:t>
            </w: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Վերապատրաստված 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դաստիարակների թիվ</w:t>
            </w:r>
          </w:p>
          <w:p w:rsidR="00804661" w:rsidRPr="00C66225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F35325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C66225" w:rsidRDefault="00F35325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C66225">
              <w:rPr>
                <w:rFonts w:ascii="GHEA Grapalat" w:hAnsi="GHEA Grapalat"/>
                <w:color w:val="FF0000"/>
                <w:sz w:val="24"/>
                <w:szCs w:val="24"/>
              </w:rPr>
              <w:t>20</w:t>
            </w:r>
          </w:p>
        </w:tc>
      </w:tr>
    </w:tbl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C66225">
        <w:rPr>
          <w:rFonts w:ascii="GHEA Grapalat" w:hAnsi="GHEA Grapalat"/>
          <w:b/>
          <w:color w:val="FF0000"/>
          <w:sz w:val="24"/>
          <w:szCs w:val="24"/>
        </w:rPr>
        <w:t>2.1.3 Խնդիրներ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1.Հատկացվող  ֆինանսական միջոցների սղություն: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2. Գույքի և տեխնիկական միջոցների վերազինման  անհրաժեշտություն</w:t>
      </w:r>
      <w:proofErr w:type="gramStart"/>
      <w:r w:rsidRPr="00C66225">
        <w:rPr>
          <w:rFonts w:ascii="GHEA Grapalat" w:hAnsi="GHEA Grapalat"/>
          <w:color w:val="FF0000"/>
          <w:sz w:val="24"/>
          <w:szCs w:val="24"/>
        </w:rPr>
        <w:t xml:space="preserve"> :</w:t>
      </w:r>
      <w:proofErr w:type="gramEnd"/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3. Խորհուրդների վերապատրաստման  անհրաժեշտություն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</w:p>
    <w:p w:rsidR="00804661" w:rsidRPr="00C6622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C66225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C66225">
        <w:rPr>
          <w:rFonts w:ascii="GHEA Grapalat" w:hAnsi="GHEA Grapalat"/>
          <w:b/>
          <w:color w:val="FF0000"/>
          <w:sz w:val="24"/>
          <w:szCs w:val="24"/>
        </w:rPr>
        <w:t>2.1.4 Քաղած դասերը և հետագա քայլերը</w:t>
      </w:r>
    </w:p>
    <w:p w:rsidR="00804661" w:rsidRPr="00C66225" w:rsidRDefault="001F6E86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 xml:space="preserve">   2015</w:t>
      </w:r>
      <w:r w:rsidR="00804661" w:rsidRPr="00C66225">
        <w:rPr>
          <w:rFonts w:ascii="GHEA Grapalat" w:hAnsi="GHEA Grapalat"/>
          <w:color w:val="FF0000"/>
          <w:sz w:val="24"/>
          <w:szCs w:val="24"/>
        </w:rPr>
        <w:t xml:space="preserve">թ   ընթացքում.  ՏԱՊ–ով իրականացված միջոցառումները թեև քիչ են, սակայն նշանակալի  է  կրթության ոլորտում առկա խնդիրների հաղթահարման գործընթացը: Նպատակահարմար է աշխատանքները կազմակերպել  հաստատված աշխատանքային ծրագրերին համաձայն, չխախտել ժամանակացույցը, մասնավորապես` դպրոցական շենքերի հիմնանորոգման գործում: </w:t>
      </w:r>
    </w:p>
    <w:p w:rsidR="00804661" w:rsidRPr="00C66225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C66225">
        <w:rPr>
          <w:rFonts w:ascii="GHEA Grapalat" w:hAnsi="GHEA Grapalat"/>
          <w:color w:val="FF0000"/>
          <w:sz w:val="24"/>
          <w:szCs w:val="24"/>
        </w:rPr>
        <w:tab/>
        <w:t xml:space="preserve">Ոլորտի զարգացման հետագա գործընթացը արդյունավետ դարձնելու համար անհրաժեշտ է շահագրգիռ բոլոր օղակների` պետական, միջազգային,  հասարակական կազմակերպությունների ակտիվ համագործակցություն:  </w:t>
      </w:r>
    </w:p>
    <w:p w:rsidR="00804661" w:rsidRPr="00F65A27" w:rsidRDefault="00804661" w:rsidP="00804661">
      <w:pPr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                                                                                      </w:t>
      </w: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070EF7">
        <w:rPr>
          <w:rFonts w:ascii="GHEA Grapalat" w:hAnsi="GHEA Grapalat"/>
          <w:b/>
          <w:color w:val="FF0000"/>
          <w:sz w:val="24"/>
          <w:szCs w:val="24"/>
        </w:rPr>
        <w:t>2.2  Առողջապահություն</w:t>
      </w: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070EF7">
        <w:rPr>
          <w:rFonts w:ascii="GHEA Grapalat" w:hAnsi="GHEA Grapalat"/>
          <w:b/>
          <w:color w:val="FF0000"/>
          <w:sz w:val="24"/>
          <w:szCs w:val="24"/>
        </w:rPr>
        <w:t>2.2.1 Քաղաքականության վերլուծություն</w:t>
      </w:r>
    </w:p>
    <w:p w:rsidR="00804661" w:rsidRPr="00070EF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 xml:space="preserve">Առողջապահական ծառայությունների մատչելիության ու որակի բարձրացումը մարզում սահմանվել է որպես ՄԶԾ-ի ոլորտային գերակա նպատակ: </w:t>
      </w:r>
    </w:p>
    <w:p w:rsidR="00804661" w:rsidRPr="00070EF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 xml:space="preserve">ՄԶԾ-ում արտացոլված առողջապահության ոլորտի գերակայությունները ներառում են` հեռավոր գյուղական համայնքներում առողջության պահպանման առաջնային ծառայությունների բարելավում և մատչելիության բարձրացում, նեղ մասնագիտացում ունեցող բժշկական անձնակազմի և ղեկավար բուժանձնակազմի վերապատրաստում, կառավարման ժամանակակից տեխնոլոգիաների տիրապետում, վճարովի ծառայությունների հստակեցում, մուտքերի ավելացում, ինչպես նաև տարափոխիկ հիվանդությունների և ՄԻԱՎ/ՁԻԱՀ-ի կանխարգելման, վաղ ախտորոշման և լիարժեք </w:t>
      </w:r>
      <w:r w:rsidRPr="00070EF7">
        <w:rPr>
          <w:rFonts w:ascii="GHEA Grapalat" w:hAnsi="GHEA Grapalat"/>
          <w:color w:val="FF0000"/>
          <w:sz w:val="24"/>
          <w:szCs w:val="24"/>
        </w:rPr>
        <w:lastRenderedPageBreak/>
        <w:t>բուժման ազգային ռազմավարության մասին հանրային իրազեկության բարձրացում, բուժհաստատությունների շենքային պայմանների և նյութատեխնիկական բազայի բարելավում: Այս միջոցառումներից շատերի իրականացումը շարունակական բնույթ ունի, բայց հիմնականում կախված է դոնոր կազմակերպությունների միջոցների և Կառավարության շարունակական օժանդակության առկայությունից: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2.2.2 Իրականացման առաջընթացը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 xml:space="preserve"> Աղյուսակ 7. Առողջապահության ոլորտի 201</w:t>
      </w:r>
      <w:r w:rsidR="00AB14F9" w:rsidRPr="00F65A27">
        <w:rPr>
          <w:rFonts w:ascii="GHEA Grapalat" w:hAnsi="GHEA Grapalat"/>
          <w:b/>
          <w:sz w:val="24"/>
          <w:szCs w:val="24"/>
        </w:rPr>
        <w:t>5</w:t>
      </w:r>
      <w:r w:rsidRPr="00F65A27">
        <w:rPr>
          <w:rFonts w:ascii="GHEA Grapalat" w:hAnsi="GHEA Grapalat"/>
          <w:b/>
          <w:sz w:val="24"/>
          <w:szCs w:val="24"/>
        </w:rPr>
        <w:t xml:space="preserve"> թ.   բյուջեն</w:t>
      </w:r>
    </w:p>
    <w:tbl>
      <w:tblPr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804661" w:rsidRPr="00F65A27" w:rsidTr="00934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A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 xml:space="preserve">Պլանավորված </w:t>
            </w:r>
            <w:r w:rsidR="00A51A0A" w:rsidRPr="00F65A27">
              <w:rPr>
                <w:rFonts w:ascii="GHEA Grapalat" w:hAnsi="GHEA Grapalat"/>
                <w:b/>
                <w:sz w:val="24"/>
                <w:szCs w:val="24"/>
              </w:rPr>
              <w:t xml:space="preserve"> 2015թ</w:t>
            </w:r>
          </w:p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6325F2" w:rsidRPr="00F65A27">
              <w:rPr>
                <w:rFonts w:ascii="GHEA Grapalat" w:hAnsi="GHEA Grapalat"/>
                <w:b/>
                <w:sz w:val="24"/>
                <w:szCs w:val="24"/>
              </w:rPr>
              <w:t>45,0</w:t>
            </w: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0A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 xml:space="preserve">Փաստացի </w:t>
            </w:r>
            <w:r w:rsidR="00A51A0A" w:rsidRPr="00F65A27">
              <w:rPr>
                <w:rFonts w:ascii="GHEA Grapalat" w:hAnsi="GHEA Grapalat"/>
                <w:b/>
                <w:sz w:val="24"/>
                <w:szCs w:val="24"/>
              </w:rPr>
              <w:t xml:space="preserve"> առաջին կիսամյակ</w:t>
            </w:r>
          </w:p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մլն.դրամ</w:t>
            </w:r>
          </w:p>
        </w:tc>
      </w:tr>
      <w:tr w:rsidR="00804661" w:rsidRPr="00F65A27" w:rsidTr="00934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6325F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Իջևանի ակնաբուժական կենտրոնի</w:t>
            </w:r>
            <w:r w:rsidR="00804661" w:rsidRPr="00F65A27">
              <w:rPr>
                <w:rFonts w:ascii="GHEA Grapalat" w:hAnsi="GHEA Grapalat"/>
                <w:sz w:val="24"/>
                <w:szCs w:val="24"/>
              </w:rPr>
              <w:t xml:space="preserve">  </w:t>
            </w:r>
            <w:r w:rsidRPr="00F65A27">
              <w:rPr>
                <w:rFonts w:ascii="GHEA Grapalat" w:hAnsi="GHEA Grapalat"/>
                <w:sz w:val="24"/>
                <w:szCs w:val="24"/>
              </w:rPr>
              <w:t>հիմն</w:t>
            </w:r>
            <w:r w:rsidR="00804661" w:rsidRPr="00F65A27">
              <w:rPr>
                <w:rFonts w:ascii="GHEA Grapalat" w:hAnsi="GHEA Grapalat"/>
                <w:sz w:val="24"/>
                <w:szCs w:val="24"/>
              </w:rPr>
              <w:t xml:space="preserve">ում 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6325F2" w:rsidP="00934E02">
            <w:pPr>
              <w:rPr>
                <w:rFonts w:ascii="GHEA Grapalat" w:hAnsi="GHEA Grapalat" w:cs="Calibri"/>
                <w:b/>
                <w:bCs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 w:cs="Calibri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6325F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30,0</w:t>
            </w:r>
          </w:p>
        </w:tc>
      </w:tr>
      <w:tr w:rsidR="006325F2" w:rsidRPr="00F65A27" w:rsidTr="00934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6325F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6325F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Հաղթանակի ԲՄԿ-ի վերանորոգում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A51A0A" w:rsidP="00934E02">
            <w:pPr>
              <w:rPr>
                <w:rFonts w:ascii="GHEA Grapalat" w:hAnsi="GHEA Grapalat" w:cs="Calibri"/>
                <w:b/>
                <w:bCs/>
                <w:sz w:val="24"/>
                <w:szCs w:val="24"/>
              </w:rPr>
            </w:pPr>
            <w:r w:rsidRPr="00F65A27">
              <w:rPr>
                <w:rFonts w:ascii="GHEA Grapalat" w:hAnsi="GHEA Grapalat" w:cs="Calibri"/>
                <w:b/>
                <w:bCs/>
                <w:sz w:val="24"/>
                <w:szCs w:val="24"/>
              </w:rPr>
              <w:t>15,0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6325F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282C16" w:rsidRPr="00F65A27" w:rsidTr="00934E0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6" w:rsidRPr="00F65A27" w:rsidRDefault="00282C16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6" w:rsidRPr="00F65A27" w:rsidRDefault="00282C16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Բերդի տարածաշրջանում ՀՕՖ-ի առողջապահական ծրագրեր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6" w:rsidRPr="00F65A27" w:rsidRDefault="00282C16" w:rsidP="00934E02">
            <w:pPr>
              <w:rPr>
                <w:rFonts w:ascii="GHEA Grapalat" w:hAnsi="GHEA Grapalat" w:cs="Calibri"/>
                <w:b/>
                <w:bCs/>
                <w:sz w:val="24"/>
                <w:szCs w:val="24"/>
              </w:rPr>
            </w:pPr>
            <w:r w:rsidRPr="00F65A27">
              <w:rPr>
                <w:rFonts w:ascii="GHEA Grapalat" w:hAnsi="GHEA Grapalat" w:cs="Calibri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C16" w:rsidRPr="00F65A27" w:rsidRDefault="00282C16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19,0</w:t>
            </w:r>
          </w:p>
        </w:tc>
      </w:tr>
      <w:tr w:rsidR="006325F2" w:rsidRPr="00F65A27" w:rsidTr="002807BD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6325F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            Ընդամենը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A51A0A" w:rsidP="00934E02">
            <w:pPr>
              <w:rPr>
                <w:rFonts w:ascii="GHEA Grapalat" w:hAnsi="GHEA Grapalat" w:cs="Calibri"/>
                <w:b/>
                <w:bCs/>
                <w:sz w:val="24"/>
                <w:szCs w:val="24"/>
              </w:rPr>
            </w:pPr>
            <w:r w:rsidRPr="00F65A27">
              <w:rPr>
                <w:rFonts w:ascii="GHEA Grapalat" w:hAnsi="GHEA Grapalat" w:cs="Calibri"/>
                <w:b/>
                <w:bCs/>
                <w:sz w:val="24"/>
                <w:szCs w:val="24"/>
              </w:rPr>
              <w:t>45</w:t>
            </w:r>
            <w:r w:rsidR="006325F2" w:rsidRPr="00F65A27">
              <w:rPr>
                <w:rFonts w:ascii="GHEA Grapalat" w:hAnsi="GHEA Grapalat" w:cs="Calibri"/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5F2" w:rsidRPr="00F65A27" w:rsidRDefault="00282C16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49</w:t>
            </w:r>
            <w:r w:rsidR="006325F2" w:rsidRPr="00F65A27">
              <w:rPr>
                <w:rFonts w:ascii="GHEA Grapalat" w:hAnsi="GHEA Grapalat"/>
                <w:sz w:val="24"/>
                <w:szCs w:val="24"/>
              </w:rPr>
              <w:t>,0</w:t>
            </w:r>
          </w:p>
        </w:tc>
      </w:tr>
      <w:tr w:rsidR="00804661" w:rsidRPr="00F65A27" w:rsidTr="00934E02">
        <w:tc>
          <w:tcPr>
            <w:tcW w:w="828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957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2131A9" w:rsidRPr="00070EF7" w:rsidRDefault="00804661" w:rsidP="002131A9">
      <w:pPr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>Իրականացված միջոցառումները հետևյալն են</w:t>
      </w:r>
    </w:p>
    <w:p w:rsidR="00804661" w:rsidRPr="00070EF7" w:rsidRDefault="00804661" w:rsidP="002131A9">
      <w:pPr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 xml:space="preserve">1.Ընտանեկան բժիշկի վերապատրաստում: </w:t>
      </w:r>
      <w:r w:rsidR="00DB5051" w:rsidRPr="00070EF7">
        <w:rPr>
          <w:rFonts w:ascii="GHEA Grapalat" w:hAnsi="GHEA Grapalat"/>
          <w:color w:val="FF0000"/>
          <w:sz w:val="24"/>
          <w:szCs w:val="24"/>
        </w:rPr>
        <w:tab/>
        <w:t>Ա</w:t>
      </w:r>
      <w:r w:rsidRPr="00070EF7">
        <w:rPr>
          <w:rFonts w:ascii="GHEA Grapalat" w:hAnsi="GHEA Grapalat"/>
          <w:color w:val="FF0000"/>
          <w:sz w:val="24"/>
          <w:szCs w:val="24"/>
        </w:rPr>
        <w:t>ռողջության առաջնային պահպանման ծառայությունները բարելավվել են Գլոբալ հիմնադրամի կողմից կազմակերպված  տուբերկուլոզի և ՄԻԱՎ/ՁԻԱՀ-ի վերաբերյալ դասընթացներում</w:t>
      </w:r>
      <w:r w:rsidR="002131A9" w:rsidRPr="00070EF7">
        <w:rPr>
          <w:rFonts w:ascii="GHEA Grapalat" w:hAnsi="GHEA Grapalat"/>
          <w:color w:val="FF0000"/>
          <w:sz w:val="24"/>
          <w:szCs w:val="24"/>
        </w:rPr>
        <w:t xml:space="preserve"> 25</w:t>
      </w:r>
      <w:r w:rsidRPr="00070EF7">
        <w:rPr>
          <w:rFonts w:ascii="GHEA Grapalat" w:hAnsi="GHEA Grapalat"/>
          <w:color w:val="FF0000"/>
          <w:sz w:val="24"/>
          <w:szCs w:val="24"/>
        </w:rPr>
        <w:t xml:space="preserve"> ընտանեկան բժիշկ</w:t>
      </w:r>
      <w:proofErr w:type="gramStart"/>
      <w:r w:rsidRPr="00070EF7">
        <w:rPr>
          <w:rFonts w:ascii="GHEA Grapalat" w:hAnsi="GHEA Grapalat"/>
          <w:color w:val="FF0000"/>
          <w:sz w:val="24"/>
          <w:szCs w:val="24"/>
        </w:rPr>
        <w:t xml:space="preserve"> :</w:t>
      </w:r>
      <w:proofErr w:type="gramEnd"/>
    </w:p>
    <w:p w:rsidR="00804661" w:rsidRPr="00070EF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>2. Գյուղական համայնքների բուժսպասարկման մատչելիության բարձրացում:</w:t>
      </w:r>
    </w:p>
    <w:p w:rsidR="00804661" w:rsidRPr="00070EF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>Գյուղական բժշկական ամբուլատորիաներում հիմնականում աշխատում են ընտանեկան բժիշկներ ինչը հնարավորություն է տալիս տեղում իրականացնել որակյալ բժշկական օգնություն</w:t>
      </w:r>
      <w:r w:rsidR="00012358" w:rsidRPr="00070EF7">
        <w:rPr>
          <w:rFonts w:ascii="GHEA Grapalat" w:hAnsi="GHEA Grapalat"/>
          <w:color w:val="FF0000"/>
          <w:sz w:val="24"/>
          <w:szCs w:val="24"/>
        </w:rPr>
        <w:t>: 2015</w:t>
      </w:r>
      <w:r w:rsidRPr="00070EF7">
        <w:rPr>
          <w:rFonts w:ascii="GHEA Grapalat" w:hAnsi="GHEA Grapalat"/>
          <w:color w:val="FF0000"/>
          <w:sz w:val="24"/>
          <w:szCs w:val="24"/>
        </w:rPr>
        <w:t>թվ.-ի</w:t>
      </w:r>
      <w:r w:rsidR="00012358" w:rsidRPr="00070EF7">
        <w:rPr>
          <w:rFonts w:ascii="GHEA Grapalat" w:hAnsi="GHEA Grapalat"/>
          <w:color w:val="FF0000"/>
          <w:sz w:val="24"/>
          <w:szCs w:val="24"/>
        </w:rPr>
        <w:t>ն հիմնովին նորոգվել  և  վերազինվել են</w:t>
      </w:r>
      <w:r w:rsidRPr="00070EF7">
        <w:rPr>
          <w:rFonts w:ascii="GHEA Grapalat" w:hAnsi="GHEA Grapalat"/>
          <w:color w:val="FF0000"/>
          <w:sz w:val="24"/>
          <w:szCs w:val="24"/>
        </w:rPr>
        <w:t xml:space="preserve">  Բագրատաշենի, Բերդավանի  և Նավուրի </w:t>
      </w:r>
      <w:r w:rsidR="00012358" w:rsidRPr="00070EF7">
        <w:rPr>
          <w:rFonts w:ascii="GHEA Grapalat" w:hAnsi="GHEA Grapalat"/>
          <w:color w:val="FF0000"/>
          <w:sz w:val="24"/>
          <w:szCs w:val="24"/>
        </w:rPr>
        <w:t>ամբուլատորիաները:</w:t>
      </w:r>
      <w:r w:rsidRPr="00070EF7">
        <w:rPr>
          <w:rFonts w:ascii="GHEA Grapalat" w:hAnsi="GHEA Grapalat"/>
          <w:color w:val="FF0000"/>
          <w:sz w:val="24"/>
          <w:szCs w:val="24"/>
        </w:rPr>
        <w:t xml:space="preserve"> </w:t>
      </w:r>
      <w:r w:rsidR="00070EF7" w:rsidRPr="00070EF7">
        <w:rPr>
          <w:rFonts w:ascii="GHEA Grapalat" w:hAnsi="GHEA Grapalat"/>
          <w:color w:val="FF0000"/>
          <w:sz w:val="24"/>
          <w:szCs w:val="24"/>
        </w:rPr>
        <w:t>2015թ.  ավարտվել է նաև  Բերդի բ/կ-ի վերանորոգման   և վերազինման աշխատանքները:</w:t>
      </w:r>
    </w:p>
    <w:p w:rsidR="00804661" w:rsidRPr="00070EF7" w:rsidRDefault="00804661" w:rsidP="00804661">
      <w:pPr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>4. Պատվաստումների իրականացում:</w:t>
      </w:r>
    </w:p>
    <w:p w:rsidR="00804661" w:rsidRPr="00070EF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>Երեխաների  և  մեծահասակ  բնակչության  պատվաստումները  իրականացվում են Ազգային  օրացույցի  համապատասխան: Ընդգրկվածությունը  կազմում</w:t>
      </w:r>
      <w:r w:rsidR="00012358" w:rsidRPr="00070EF7">
        <w:rPr>
          <w:rFonts w:ascii="GHEA Grapalat" w:hAnsi="GHEA Grapalat"/>
          <w:color w:val="FF0000"/>
          <w:sz w:val="24"/>
          <w:szCs w:val="24"/>
        </w:rPr>
        <w:t xml:space="preserve">  96%</w:t>
      </w:r>
      <w:proofErr w:type="gramStart"/>
      <w:r w:rsidR="00012358" w:rsidRPr="00070EF7">
        <w:rPr>
          <w:rFonts w:ascii="GHEA Grapalat" w:hAnsi="GHEA Grapalat"/>
          <w:color w:val="FF0000"/>
          <w:sz w:val="24"/>
          <w:szCs w:val="24"/>
        </w:rPr>
        <w:t xml:space="preserve"> :</w:t>
      </w:r>
      <w:proofErr w:type="gramEnd"/>
      <w:r w:rsidR="00012358" w:rsidRPr="00070EF7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070EF7">
        <w:rPr>
          <w:rFonts w:ascii="GHEA Grapalat" w:hAnsi="GHEA Grapalat"/>
          <w:color w:val="FF0000"/>
          <w:sz w:val="24"/>
          <w:szCs w:val="24"/>
        </w:rPr>
        <w:t xml:space="preserve">թ.  առաջին կիսամյակում  իմունիզացիայի  ծրագիրը   համալրվել է նաև  ռոտավիրուսային  պատվաստանյութի  կատարման վերաբերյալ  իջեցվել են  համապատասխան </w:t>
      </w:r>
      <w:r w:rsidRPr="00070EF7">
        <w:rPr>
          <w:rFonts w:ascii="GHEA Grapalat" w:hAnsi="GHEA Grapalat"/>
          <w:color w:val="FF0000"/>
          <w:sz w:val="24"/>
          <w:szCs w:val="24"/>
        </w:rPr>
        <w:lastRenderedPageBreak/>
        <w:t>հրահանգներ: 2013թ.դեկտեմբերին մարզի առաջնային օղակի բուժ անձնակազմը անցել է պնևմոկոկկային ինֆեկցիայի վերաբերյալ վերապատրաստումների շարք և</w:t>
      </w:r>
      <w:r w:rsidR="00012358" w:rsidRPr="00070EF7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070EF7">
        <w:rPr>
          <w:rFonts w:ascii="GHEA Grapalat" w:hAnsi="GHEA Grapalat"/>
          <w:color w:val="FF0000"/>
          <w:sz w:val="24"/>
          <w:szCs w:val="24"/>
        </w:rPr>
        <w:t>թ-ին կիրականացվեն համապատասխան պատվաստումները:</w:t>
      </w:r>
    </w:p>
    <w:p w:rsidR="00804661" w:rsidRPr="00070EF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 xml:space="preserve"> Պրոֆիլակտիկ պատվաստումները ընթանում են ծրագրով նախատեսված պլանավորմամբ ընդգրկվածությունը կազմում է շուրջ 98 տոկոս:</w:t>
      </w:r>
    </w:p>
    <w:p w:rsidR="00012358" w:rsidRPr="00070EF7" w:rsidRDefault="00012358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color w:val="FF0000"/>
          <w:sz w:val="24"/>
          <w:szCs w:val="24"/>
        </w:rPr>
        <w:t xml:space="preserve">Սահմանված  կարգով  և  կազմակերպված  </w:t>
      </w:r>
      <w:r w:rsidR="00EF793C" w:rsidRPr="00070EF7">
        <w:rPr>
          <w:rFonts w:ascii="GHEA Grapalat" w:hAnsi="GHEA Grapalat"/>
          <w:color w:val="FF0000"/>
          <w:sz w:val="24"/>
          <w:szCs w:val="24"/>
        </w:rPr>
        <w:t>ձևով  պատվաստվում են  նաև  մարզի   զորակոչիկները:</w:t>
      </w: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070EF7">
        <w:rPr>
          <w:rFonts w:ascii="GHEA Grapalat" w:hAnsi="GHEA Grapalat"/>
          <w:b/>
          <w:color w:val="FF0000"/>
          <w:sz w:val="24"/>
          <w:szCs w:val="24"/>
        </w:rPr>
        <w:t>Աղյուսակ 8. Առողջապահության ոլորտում արդյունքային ցուցանիշների և թիրախների վերանայում</w:t>
      </w: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0" w:type="auto"/>
        <w:tblInd w:w="-318" w:type="dxa"/>
        <w:tblLayout w:type="fixed"/>
        <w:tblLook w:val="01E0"/>
      </w:tblPr>
      <w:tblGrid>
        <w:gridCol w:w="710"/>
        <w:gridCol w:w="3360"/>
        <w:gridCol w:w="2760"/>
        <w:gridCol w:w="1260"/>
        <w:gridCol w:w="1710"/>
      </w:tblGrid>
      <w:tr w:rsidR="00804661" w:rsidRPr="00070EF7" w:rsidTr="00934E02">
        <w:tc>
          <w:tcPr>
            <w:tcW w:w="9800" w:type="dxa"/>
            <w:gridSpan w:val="5"/>
            <w:tcBorders>
              <w:bottom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</w:t>
            </w: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. Մարզում առողջության պահպանման առաջնային բուժօգնության ծառայությունների բարելավում, ինչը կնպաստի բուժօգնության որակի բարելավմանը, մայրական և մանկական հիվանդացությունների և մահացության նվազմանը, ծնելիության և բնակչության բնական աճի բարձրացմանը:</w:t>
            </w:r>
          </w:p>
        </w:tc>
      </w:tr>
      <w:tr w:rsidR="00804661" w:rsidRPr="00070EF7" w:rsidTr="00934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Հ/Հ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 Միջոցառման անվանումը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Արդյունքային ցուցանիշ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</w:p>
        </w:tc>
      </w:tr>
      <w:tr w:rsidR="00804661" w:rsidRPr="00070EF7" w:rsidTr="00934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Բարելավվել առողջության պահպանման առաջնային բուժօգնության ծառայությունները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 Մինչև 1 տարեկան երեխաների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մահացություն, 1000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կենդանածինների հաշվով - 1.3%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 Մինչև 5 տարեկան երեխաների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մահացություն, 1000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կենդանածինների հաշվով - 0.3%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3. Մայրական մահացություն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100000 կենդանածինների հաշվով- 0%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4. Հաճախումների </w:t>
            </w: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քանակն ամբուլատոր-պոլիկլինիկական հիմնարկներում, հազ. մարդ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5. Հաճախումների քանակն ամբուլատոր-պոլիկլինիկական հիմնարկներում մեկ բնակչի հաշվով- տարեկան  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6. Որակյալ բժշկական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միջամտությամբ ընթացած ծնունդները,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7. Բնակչության հիվանդացությունը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սեռական ճանապարհով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փոխանցվող հիվանդություններով,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դեպքերի թիվը 10000 բնակչի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հաշվով -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8. ՄԻԱՎ տարածվածության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աստիճանը, վարակակիրների թիվը՝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10000 բնակչի հաշվով -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9. Բնակչության հիվանդացությունը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ակտիվ տուբերկուլյոզով՝ դեպքերի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թիվը 10000 բնակչի հաշվով –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  2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  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0.3%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95%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99%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2-4%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0.3%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96%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99%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2-4%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070EF7" w:rsidTr="00934E02">
        <w:tc>
          <w:tcPr>
            <w:tcW w:w="9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2.Բուժսպասարկման ենթակառուցվածքի (առաջնային և երկրորդային) և նյութատեխնիկական բազայի բարելավում, ինչը կնպաստի ծառայությունների արդյունավետության և որակի բարձրացմանը:</w:t>
            </w:r>
          </w:p>
        </w:tc>
      </w:tr>
      <w:tr w:rsidR="00804661" w:rsidRPr="00070EF7" w:rsidTr="00934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2,1Բժշկական հաստատությունների (հատկապես գյուղական) շենքային պայմանների բարելավում          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2,2Պոլիկլինիկաների հագեցում ախտորոշիչ սարքավորումներով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2.3 Գյուղական համայնքների (հատկապես` հեռավոր և սահմանամերձ) </w:t>
            </w: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ամբուլատորիաների, բուժկետերի առաջին օգնության պարագաներով ապահովում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2.4Հիվանդանոցների հիմնանորոգում և ժամանակակից սարքավորումներով ապահովում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Վերանորոգված բուժհիմնարկների տեսակարար կշիռը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Ախտորոշիչ սարքավորումներով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ապահովված հիմնարկների (պոլիկլինիկական-ամբուլատոր, հիվանդանոցային) տեսակար կշիռը 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Առաջին  օգնության պարագաներով ապահովված պոլիկլինիկական-ամբուլատոր հիմնարկների </w:t>
            </w: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տեսակարար կշիռը,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Հիմնանորոգված հիվանդանոցների թիվ 3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,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Երևան ուղեգրված հիվանդների տեսկարար կշիռը բուժօգնություն ստացածների ընդհանուր թվում,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90%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82%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30%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90%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82%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75%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3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30%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070EF7" w:rsidTr="00934E02">
        <w:tc>
          <w:tcPr>
            <w:tcW w:w="9800" w:type="dxa"/>
            <w:gridSpan w:val="5"/>
            <w:tcBorders>
              <w:top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3. Բուժհաստատությունների կառավարման բարելավում, կառավարման արդյունավետության բարձրացում:</w:t>
            </w:r>
          </w:p>
        </w:tc>
      </w:tr>
      <w:tr w:rsidR="00804661" w:rsidRPr="00070EF7" w:rsidTr="00934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3.1Բուժհաստատությունների ղեկավար անձնակազմի ուսուցում ժամանակակից կառավարման մեթոդների և այլընտրանքային/արտաբյուջետային ֆինանսական աղբյուրների ներգրավվման հմտությունների վերաբերյալ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3.2 Առողջապահական հաստատությունների օպտիմալացման ծրագրի շարունակում: Հիվանդանոցային համակարգի օպտիմալացման արդյունքում համակարգի ներքին աուդիտի կազմակերպում`նյութատեխնիկական բազայի ուսումնասիրման և գույքագրման նպատակով: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Վերապատրաստումների մասնակցած ղեկավար անձնակազմի տեսակարար կշիռը,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Բուժհաստատության կողմից մատուցվող մասնավոր ծառայություններից գոյացող միջոցների տեսակարար կշիռը ընդհանուր բյուջեում 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Վերամիավորված բաժանմունքների թիվ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40%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40%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40%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12</w:t>
            </w:r>
          </w:p>
        </w:tc>
      </w:tr>
      <w:tr w:rsidR="00804661" w:rsidRPr="00070EF7" w:rsidTr="00934E02">
        <w:tc>
          <w:tcPr>
            <w:tcW w:w="9800" w:type="dxa"/>
            <w:gridSpan w:val="5"/>
            <w:tcBorders>
              <w:bottom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4. Տարափոխիկ հիվանդությունների և ՄԻԱՎ/ՁԻԱՀ-ի կանխարգելման պայքարի ուժեղացում, ինչը կնպաստի սեռավարակակիրների թվի կրճատմանը և մահացության դեպքերի նվազմանը</w:t>
            </w:r>
          </w:p>
        </w:tc>
      </w:tr>
      <w:tr w:rsidR="00804661" w:rsidRPr="00070EF7" w:rsidTr="00934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.4.1 Անվտանգ սեռական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վարքագծի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վերաբերյալ դպրոցներում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դասընթացների կազմակերպում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4.2 ԶԼՄ-ների միջոցով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տարափոխիկ հիվանդությունների (հատկապես պալարախտի), ՄԻԱՎ/ՁԻԱՀ-ի վերաբերյալ բնակչության լայն շերտերի իրազեկում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Սեռական ճանապարհով փոխանցվող հիվանդություններով վարակված հիվանդների թիվը 100000բնակչի հաշվով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Դասընթացներին </w:t>
            </w: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ներգրավված դպրոցների տեսակարար կշիռը,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ՄԻԱՎ-ի վարակակիրների թիվը` 100000 բնակչի հաշվով 1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ՄԻԱՎ-ի տարածվածությունը հղի կանանց      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շրջանում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Տարափոխիկ հիվանդությունների և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ՄԻԱՎ/ՁԻԱՀ-ի վերաբերյալ 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իրազեկված բնակչության տեսակար կշիռը  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60 բն.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070EF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070EF7">
              <w:rPr>
                <w:rFonts w:ascii="GHEA Grapalat" w:hAnsi="GHEA Grapalat"/>
                <w:color w:val="FF0000"/>
                <w:sz w:val="24"/>
                <w:szCs w:val="24"/>
              </w:rPr>
              <w:t>80%</w:t>
            </w:r>
          </w:p>
        </w:tc>
      </w:tr>
    </w:tbl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070EF7">
        <w:rPr>
          <w:rFonts w:ascii="GHEA Grapalat" w:hAnsi="GHEA Grapalat"/>
          <w:b/>
          <w:color w:val="FF0000"/>
          <w:sz w:val="24"/>
          <w:szCs w:val="24"/>
        </w:rPr>
        <w:t>2.2.3 Խնդիրներ</w:t>
      </w:r>
    </w:p>
    <w:p w:rsidR="00804661" w:rsidRPr="00070EF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070EF7">
        <w:rPr>
          <w:rFonts w:ascii="GHEA Grapalat" w:hAnsi="GHEA Grapalat"/>
          <w:b/>
          <w:color w:val="FF0000"/>
          <w:sz w:val="24"/>
          <w:szCs w:val="24"/>
        </w:rPr>
        <w:t xml:space="preserve">         Հրատապ  խնդիր է  Բերդի բժշկական կենտրոնի անեսթեզիոլոգի հարցը , մյուս բժշկական կենտրոններում  բժիշկ մասնագետները  կենսաթոշակային տարիքի են և կա խնդիր երիտասարդ կադրերի: Խնդրի կարգավորման նպատակով համապատասխան գրությամբ հայտ է ներկայացվել ՀՀ առողջապահության նախարարություն:</w:t>
      </w:r>
    </w:p>
    <w:p w:rsidR="00804661" w:rsidRPr="00070EF7" w:rsidRDefault="00804661" w:rsidP="002F534E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070EF7">
        <w:rPr>
          <w:rFonts w:ascii="GHEA Grapalat" w:hAnsi="GHEA Grapalat"/>
          <w:b/>
          <w:color w:val="FF0000"/>
          <w:sz w:val="24"/>
          <w:szCs w:val="24"/>
        </w:rPr>
        <w:lastRenderedPageBreak/>
        <w:t>2. 3  Սոցիալական պաշտպանություն</w:t>
      </w: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070EF7">
        <w:rPr>
          <w:rFonts w:ascii="GHEA Grapalat" w:hAnsi="GHEA Grapalat"/>
          <w:b/>
          <w:color w:val="FF0000"/>
          <w:sz w:val="24"/>
          <w:szCs w:val="24"/>
          <w:u w:val="single"/>
        </w:rPr>
        <w:t>2. 3. 1 Քաղակականության վերլուծություն</w:t>
      </w:r>
    </w:p>
    <w:p w:rsidR="00804661" w:rsidRPr="00070EF7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</w:rPr>
      </w:pP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>ՄԶԾ գերակայությունները սոցիալական պաշտպանության ոլորտում և 201</w:t>
      </w:r>
      <w:r w:rsidR="007C5501" w:rsidRPr="004A0EDE">
        <w:rPr>
          <w:rFonts w:ascii="GHEA Grapalat" w:hAnsi="GHEA Grapalat"/>
          <w:b/>
          <w:color w:val="FF0000"/>
          <w:sz w:val="24"/>
          <w:szCs w:val="24"/>
        </w:rPr>
        <w:t>5</w:t>
      </w:r>
      <w:r w:rsidRPr="004A0EDE">
        <w:rPr>
          <w:rFonts w:ascii="GHEA Grapalat" w:hAnsi="GHEA Grapalat"/>
          <w:b/>
          <w:color w:val="FF0000"/>
          <w:sz w:val="24"/>
          <w:szCs w:val="24"/>
        </w:rPr>
        <w:t>թ.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 xml:space="preserve">   ՏԱՊ –ով նախատեսված միջոցառումները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4A0EDE">
        <w:rPr>
          <w:rFonts w:ascii="GHEA Grapalat" w:hAnsi="GHEA Grapalat"/>
          <w:color w:val="FF0000"/>
          <w:sz w:val="24"/>
          <w:szCs w:val="24"/>
        </w:rPr>
        <w:t>-ՄԶԾ առաջարկվում է ընդլայնել բնակչության խոցելի խմբերին տրամադրվող սոցիալական ծառայությունները, իրականացնել սոցիալական ծառայություններ մատուցող կադրերի շարունակական վերապատրաստում, բարձրացնել հանրային իրազեկման մակարդակը  սոցիալական ծրագրերի իրականացման վերաբերյալ, կարողությունների զարգացում, բարելավել սոցիալական ծառայությունների կառավարումը, նյութատեխնիկական բազան և այլն:</w:t>
      </w:r>
    </w:p>
    <w:p w:rsidR="00804661" w:rsidRPr="004A0EDE" w:rsidRDefault="002F534E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4A0EDE">
        <w:rPr>
          <w:rFonts w:ascii="GHEA Grapalat" w:hAnsi="GHEA Grapalat"/>
          <w:color w:val="FF0000"/>
          <w:sz w:val="24"/>
          <w:szCs w:val="24"/>
        </w:rPr>
        <w:t xml:space="preserve">  </w:t>
      </w:r>
      <w:r w:rsidRPr="004A0EDE">
        <w:rPr>
          <w:rFonts w:ascii="GHEA Grapalat" w:hAnsi="GHEA Grapalat"/>
          <w:color w:val="FF0000"/>
          <w:sz w:val="24"/>
          <w:szCs w:val="24"/>
          <w:lang w:val="en-US"/>
        </w:rPr>
        <w:t>Ս</w:t>
      </w:r>
      <w:r w:rsidR="00804661" w:rsidRPr="004A0EDE">
        <w:rPr>
          <w:rFonts w:ascii="GHEA Grapalat" w:hAnsi="GHEA Grapalat"/>
          <w:color w:val="FF0000"/>
          <w:sz w:val="24"/>
          <w:szCs w:val="24"/>
        </w:rPr>
        <w:t>ոցիալական ծառայությունների մատչելիությունն ու որակը բարձրացնելու համար անհրաժեշտ է ընդլայնել սոցիալապես խոցելի խմբերին ուղղված աջակցության ծրագրերը, մասնավորապես բարելավել երեխաների և ծերերի, հաշմանդամների և գործազուրկների պաշտպանվածությունը: Այս ոլորտում անհրաժեշտ է նաև սոցիալական ծառայություններ մատուցողների շարունակական աջակցության ցուցաբերումը: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4A0EDE">
        <w:rPr>
          <w:rFonts w:ascii="GHEA Grapalat" w:hAnsi="GHEA Grapalat"/>
          <w:color w:val="FF0000"/>
          <w:sz w:val="24"/>
          <w:szCs w:val="24"/>
        </w:rPr>
        <w:t xml:space="preserve">    ՄԶԾ կան առաջնահերթ միջոցառումներ, որոնք իրականացվել են մասնակիորեն կամ չեն իրականացվել, դրանք են` հաշմանդամներին հասարակության մեջ ինտեգրման  ծրագրերի իրականացումը, խնամատար ընտանիքի ինստիտուտի ներդրումը, ընտանեկան կենտրոնների ստեղծումը, ծերերի և հաշմանդամների խնամքի կազմակերպում, ինչպես նաև խնամողների վերապատրաստում, սոցիալական և այլ իրավունքների վերաբերյալ խորհրդատվական ծառայությունների տրամադրում և այլն:</w:t>
      </w:r>
    </w:p>
    <w:p w:rsidR="00804661" w:rsidRPr="004A0EDE" w:rsidRDefault="00804661" w:rsidP="00D262AC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  <w:r w:rsidRPr="004A0EDE">
        <w:rPr>
          <w:rFonts w:ascii="GHEA Grapalat" w:hAnsi="GHEA Grapalat"/>
          <w:color w:val="FF0000"/>
          <w:sz w:val="24"/>
          <w:szCs w:val="24"/>
        </w:rPr>
        <w:t>Նշված միջոցառումների իրականացման համար ակնկալվում է պետության և դոնոր հանրության աջակցությունը: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>2. 3. 2  Իրականացման առաջընթացը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>Աղյուսակ 9 . Սոցիալական պաշտպանության ոլորտի 201</w:t>
      </w:r>
      <w:r w:rsidR="00D262AC" w:rsidRPr="004A0EDE">
        <w:rPr>
          <w:rFonts w:ascii="GHEA Grapalat" w:hAnsi="GHEA Grapalat"/>
          <w:b/>
          <w:color w:val="FF0000"/>
          <w:sz w:val="24"/>
          <w:szCs w:val="24"/>
        </w:rPr>
        <w:t>5</w:t>
      </w:r>
      <w:r w:rsidRPr="004A0EDE">
        <w:rPr>
          <w:rFonts w:ascii="GHEA Grapalat" w:hAnsi="GHEA Grapalat"/>
          <w:b/>
          <w:color w:val="FF0000"/>
          <w:sz w:val="24"/>
          <w:szCs w:val="24"/>
        </w:rPr>
        <w:t>թ. բյուջե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0"/>
        <w:gridCol w:w="2788"/>
        <w:gridCol w:w="1957"/>
        <w:gridCol w:w="1994"/>
      </w:tblGrid>
      <w:tr w:rsidR="00804661" w:rsidRPr="004A0EDE" w:rsidTr="00EF5134">
        <w:tc>
          <w:tcPr>
            <w:tcW w:w="1010" w:type="dxa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Հ/Հ</w:t>
            </w:r>
          </w:p>
        </w:tc>
        <w:tc>
          <w:tcPr>
            <w:tcW w:w="2788" w:type="dxa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1957" w:type="dxa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Պլանավորված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/մլն.դրամ/</w:t>
            </w:r>
          </w:p>
        </w:tc>
        <w:tc>
          <w:tcPr>
            <w:tcW w:w="1994" w:type="dxa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 xml:space="preserve"> առ</w:t>
            </w:r>
            <w:r w:rsidR="00EF5134"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.01,0</w:t>
            </w:r>
            <w:r w:rsidR="00EF5134" w:rsidRPr="00DB5051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</w:t>
            </w:r>
            <w:r w:rsidR="00D262AC"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,201</w:t>
            </w:r>
            <w:r w:rsidR="00EF5134" w:rsidRPr="00DB5051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6</w:t>
            </w: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թ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/մլն.դրամ/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</w:tr>
      <w:tr w:rsidR="00EF5134" w:rsidRPr="004A0EDE" w:rsidTr="00EF5134">
        <w:tc>
          <w:tcPr>
            <w:tcW w:w="1010" w:type="dxa"/>
          </w:tcPr>
          <w:p w:rsidR="00EF5134" w:rsidRPr="004A0EDE" w:rsidRDefault="00EF51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2788" w:type="dxa"/>
          </w:tcPr>
          <w:p w:rsidR="00EF5134" w:rsidRPr="004A0EDE" w:rsidRDefault="00EF5134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 w:cs="Calibri"/>
                <w:color w:val="FF0000"/>
                <w:sz w:val="24"/>
                <w:szCs w:val="24"/>
              </w:rPr>
              <w:t xml:space="preserve">Պետական նպաստներ /այդ թվում, </w:t>
            </w:r>
            <w:r w:rsidRPr="004A0EDE">
              <w:rPr>
                <w:rFonts w:ascii="GHEA Grapalat" w:hAnsi="GHEA Grapalat" w:cs="Calibri"/>
                <w:color w:val="FF0000"/>
                <w:sz w:val="24"/>
                <w:szCs w:val="24"/>
              </w:rPr>
              <w:lastRenderedPageBreak/>
              <w:t>ընտանեկան նպաստ, հրատապ դրամական օգնություն, երեխայի ծննդյան նպաստ և այլն/</w:t>
            </w:r>
          </w:p>
          <w:p w:rsidR="00EF5134" w:rsidRPr="004A0EDE" w:rsidRDefault="00EF51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1957" w:type="dxa"/>
          </w:tcPr>
          <w:p w:rsidR="00EF5134" w:rsidRPr="004A0EDE" w:rsidRDefault="00EF51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lastRenderedPageBreak/>
              <w:t>1900,0</w:t>
            </w:r>
          </w:p>
        </w:tc>
        <w:tc>
          <w:tcPr>
            <w:tcW w:w="1994" w:type="dxa"/>
          </w:tcPr>
          <w:p w:rsidR="00EF5134" w:rsidRPr="004A0EDE" w:rsidRDefault="00EF5134" w:rsidP="00DB5051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1900,0</w:t>
            </w:r>
          </w:p>
        </w:tc>
      </w:tr>
      <w:tr w:rsidR="00EF5134" w:rsidRPr="004A0EDE" w:rsidTr="00EF5134">
        <w:tc>
          <w:tcPr>
            <w:tcW w:w="1010" w:type="dxa"/>
          </w:tcPr>
          <w:p w:rsidR="00EF5134" w:rsidRPr="004A0EDE" w:rsidRDefault="00EF51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lastRenderedPageBreak/>
              <w:t>2</w:t>
            </w:r>
          </w:p>
        </w:tc>
        <w:tc>
          <w:tcPr>
            <w:tcW w:w="2788" w:type="dxa"/>
          </w:tcPr>
          <w:p w:rsidR="00EF5134" w:rsidRPr="004A0EDE" w:rsidRDefault="00EF5134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  <w:t>&lt;&lt;Այլ նպաստներ բյուջեից&gt;&gt; հոդվածով  օգնություն սոցիալապես անապահով խավին</w:t>
            </w:r>
          </w:p>
          <w:p w:rsidR="00EF5134" w:rsidRPr="004A0EDE" w:rsidRDefault="00EF5134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957" w:type="dxa"/>
          </w:tcPr>
          <w:p w:rsidR="00EF5134" w:rsidRPr="004A0EDE" w:rsidRDefault="00EF5134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20,0</w:t>
            </w:r>
          </w:p>
        </w:tc>
        <w:tc>
          <w:tcPr>
            <w:tcW w:w="1994" w:type="dxa"/>
          </w:tcPr>
          <w:p w:rsidR="00EF5134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2</w:t>
            </w:r>
            <w:r w:rsidR="00EF5134"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0,0</w:t>
            </w:r>
          </w:p>
        </w:tc>
      </w:tr>
      <w:tr w:rsidR="00DF6BFD" w:rsidRPr="004A0EDE" w:rsidTr="00EF5134">
        <w:tc>
          <w:tcPr>
            <w:tcW w:w="1010" w:type="dxa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2788" w:type="dxa"/>
          </w:tcPr>
          <w:p w:rsidR="00DF6BFD" w:rsidRPr="004A0EDE" w:rsidRDefault="00DF6BFD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  <w:t>Այլ սոցիալական ծրագրերի իրականացում /պետական միջոցներով, Զբաղվածության սեզոնային</w:t>
            </w:r>
            <w:r w:rsidR="000D6DA3" w:rsidRPr="004A0EDE">
              <w:rPr>
                <w:rFonts w:ascii="GHEA Grapalat" w:hAnsi="GHEA Grapalat" w:cs="Calibri"/>
                <w:color w:val="FF0000"/>
                <w:sz w:val="24"/>
                <w:szCs w:val="24"/>
                <w:lang w:val="en-US"/>
              </w:rPr>
              <w:t xml:space="preserve"> և վարձատրով </w:t>
            </w:r>
            <w:r w:rsidRPr="004A0EDE"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  <w:t xml:space="preserve"> ծրագրեր/</w:t>
            </w:r>
          </w:p>
        </w:tc>
        <w:tc>
          <w:tcPr>
            <w:tcW w:w="1957" w:type="dxa"/>
          </w:tcPr>
          <w:p w:rsidR="00DF6BFD" w:rsidRPr="004A0EDE" w:rsidRDefault="00DF6BFD" w:rsidP="00DB5051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1994" w:type="dxa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76</w:t>
            </w:r>
            <w:proofErr w:type="gramStart"/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,0</w:t>
            </w:r>
            <w:proofErr w:type="gramEnd"/>
            <w:r w:rsidR="000D6DA3"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+????</w:t>
            </w:r>
          </w:p>
        </w:tc>
      </w:tr>
      <w:tr w:rsidR="00DF6BFD" w:rsidRPr="004A0EDE" w:rsidTr="00EF5134">
        <w:tc>
          <w:tcPr>
            <w:tcW w:w="1010" w:type="dxa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2788" w:type="dxa"/>
          </w:tcPr>
          <w:p w:rsidR="00DF6BFD" w:rsidRPr="004A0EDE" w:rsidRDefault="00DF6BFD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  <w:t>Այլ սոցիալական ծրագրերի իրականացում /ոչ պետական</w:t>
            </w:r>
          </w:p>
          <w:p w:rsidR="00DF6BFD" w:rsidRPr="004A0EDE" w:rsidRDefault="00DF6BFD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</w:pPr>
          </w:p>
          <w:p w:rsidR="00DF6BFD" w:rsidRPr="004A0EDE" w:rsidRDefault="00DF6BFD" w:rsidP="00934E02">
            <w:pPr>
              <w:rPr>
                <w:rFonts w:ascii="GHEA Grapalat" w:hAnsi="GHEA Grapalat" w:cs="Calibri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957" w:type="dxa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25</w:t>
            </w: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,0</w:t>
            </w:r>
          </w:p>
        </w:tc>
        <w:tc>
          <w:tcPr>
            <w:tcW w:w="1994" w:type="dxa"/>
          </w:tcPr>
          <w:p w:rsidR="00DF6BFD" w:rsidRPr="004A0EDE" w:rsidRDefault="00A3711B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en-US"/>
              </w:rPr>
              <w:t>30,0</w:t>
            </w:r>
          </w:p>
        </w:tc>
      </w:tr>
      <w:tr w:rsidR="00DF6BFD" w:rsidRPr="004A0EDE" w:rsidTr="00EF5134">
        <w:tc>
          <w:tcPr>
            <w:tcW w:w="1010" w:type="dxa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2788" w:type="dxa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Ընդամենը</w:t>
            </w:r>
          </w:p>
        </w:tc>
        <w:tc>
          <w:tcPr>
            <w:tcW w:w="1957" w:type="dxa"/>
          </w:tcPr>
          <w:p w:rsidR="00DF6BFD" w:rsidRPr="004A0EDE" w:rsidRDefault="007A05AF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fldChar w:fldCharType="begin"/>
            </w:r>
            <w:r w:rsidR="00DF6BFD"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instrText xml:space="preserve"> =SUM(ABOVE) </w:instrText>
            </w: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fldChar w:fldCharType="separate"/>
            </w:r>
            <w:r w:rsidR="00DF6BFD" w:rsidRPr="004A0EDE">
              <w:rPr>
                <w:rFonts w:ascii="GHEA Grapalat" w:hAnsi="GHEA Grapalat"/>
                <w:b/>
                <w:noProof/>
                <w:color w:val="FF0000"/>
                <w:sz w:val="24"/>
                <w:szCs w:val="24"/>
                <w:lang w:val="hy-AM"/>
              </w:rPr>
              <w:t>19</w:t>
            </w:r>
            <w:r w:rsidR="00DF6BFD" w:rsidRPr="004A0EDE">
              <w:rPr>
                <w:rFonts w:ascii="GHEA Grapalat" w:hAnsi="GHEA Grapalat"/>
                <w:b/>
                <w:noProof/>
                <w:color w:val="FF0000"/>
                <w:sz w:val="24"/>
                <w:szCs w:val="24"/>
              </w:rPr>
              <w:t>4</w:t>
            </w:r>
            <w:r w:rsidR="00DF6BFD" w:rsidRPr="004A0EDE">
              <w:rPr>
                <w:rFonts w:ascii="GHEA Grapalat" w:hAnsi="GHEA Grapalat"/>
                <w:b/>
                <w:noProof/>
                <w:color w:val="FF0000"/>
                <w:sz w:val="24"/>
                <w:szCs w:val="24"/>
                <w:lang w:val="hy-AM"/>
              </w:rPr>
              <w:t>5</w:t>
            </w: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fldChar w:fldCharType="end"/>
            </w:r>
            <w:r w:rsidR="00DF6BFD" w:rsidRPr="004A0EDE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,0</w:t>
            </w:r>
          </w:p>
        </w:tc>
        <w:tc>
          <w:tcPr>
            <w:tcW w:w="1994" w:type="dxa"/>
            <w:shd w:val="clear" w:color="auto" w:fill="FFFFFF"/>
          </w:tcPr>
          <w:p w:rsidR="00DF6BFD" w:rsidRPr="004A0EDE" w:rsidRDefault="00DF6BFD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</w:p>
        </w:tc>
      </w:tr>
    </w:tbl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1.    </w:t>
      </w: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Սոցիալական ծառայությունների և ծրագրերի վերաբերյալ  հասարակության   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իրազեկում:  Սոցիալական աջակցության բնագավառում ընթացող ծրագրերի և  դրանցում ընդգրկվելու չափանիշների վերաբերյալ տարվա ընթացքում հեռարձակվել է 1 հեռուստահաղորդում, և տպագրվել երեք հոդված ՙՏավուշ՚ մարզային թերթում, իրականացված բոլոր միջոցառումների վերաբերյալ ինֆորմացիան  տեղադրվել են մարզի ինտերնետային կայքում: Հաղորդումները և հոդվածները նվիրված են եղել պետական նպաստներին, ինտեգրված սոցիալական ծառայությունների փորձնական </w:t>
      </w: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lastRenderedPageBreak/>
        <w:t xml:space="preserve">ծրագրին, նպաստառու ընտանիքներին և նորածիններին տամադրվող օգնություններին:   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>Միջազգային,  ոչ պետական (այդ թվում հասարակական)   կազմակերպությունների աջակցությամբ  մարզում սոցիալական ապահովության բնագավառում իրականացվել մոտ</w:t>
      </w:r>
      <w:r w:rsidR="00E25314"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 25</w:t>
      </w: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 ծրագրեր (նաև մարդասիրական օգնություն է  տրամադրվել), որտեղ ներգրավված են եղել մոտ</w:t>
      </w:r>
      <w:r w:rsidR="002F534E"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E25314" w:rsidRPr="004A0EDE">
        <w:rPr>
          <w:rFonts w:ascii="GHEA Grapalat" w:hAnsi="GHEA Grapalat"/>
          <w:color w:val="FF0000"/>
          <w:sz w:val="24"/>
          <w:szCs w:val="24"/>
          <w:lang w:val="hy-AM"/>
        </w:rPr>
        <w:t>7000</w:t>
      </w: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 շահառուներ՝ մարզի համայնքներում բնակվող խոցելի խմբերի ներկայացուցիչներ: 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   Որպես ձեռքբերում կարելի է նշել, որ ՀՀ Կառավարության ուշադրության կենտրոնում են մինչև 2 տարեկան երեխաների խնամքը , ծննդյան միանվագ, հուղակավորության, 1-ին դասարան հաճախող /ընդունվող/ երեխա ունեցող և բազմանդամ ընտանիքներին տրամադրվող դրամական օգնությունները: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color w:val="FF0000"/>
          <w:sz w:val="24"/>
          <w:szCs w:val="24"/>
          <w:lang w:val="hy-AM"/>
        </w:rPr>
        <w:t xml:space="preserve">   Ստորև ներկայացվում է իրականացված միջոցառումների առաջընթացը արդյունքային ցուցանիշների և թիրախների նկատմամբ: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4A0EDE">
        <w:rPr>
          <w:rFonts w:ascii="GHEA Grapalat" w:hAnsi="GHEA Grapalat"/>
          <w:b/>
          <w:color w:val="FF0000"/>
          <w:sz w:val="24"/>
          <w:szCs w:val="24"/>
          <w:lang w:val="hy-AM"/>
        </w:rPr>
        <w:t>Աղյուսակ 10.  Սոցիալական պաշտպանության ոլորտում արդյունքային ցուցանիշների և թիրախների վերանայում,    201</w:t>
      </w:r>
      <w:r w:rsidR="0003268D" w:rsidRPr="004A0EDE">
        <w:rPr>
          <w:rFonts w:ascii="GHEA Grapalat" w:hAnsi="GHEA Grapalat"/>
          <w:b/>
          <w:color w:val="FF0000"/>
          <w:sz w:val="24"/>
          <w:szCs w:val="24"/>
          <w:lang w:val="hy-AM"/>
        </w:rPr>
        <w:t>5</w:t>
      </w:r>
      <w:r w:rsidRPr="004A0EDE">
        <w:rPr>
          <w:rFonts w:ascii="GHEA Grapalat" w:hAnsi="GHEA Grapalat"/>
          <w:b/>
          <w:color w:val="FF0000"/>
          <w:sz w:val="24"/>
          <w:szCs w:val="24"/>
          <w:lang w:val="hy-AM"/>
        </w:rPr>
        <w:t>թ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tbl>
      <w:tblPr>
        <w:tblW w:w="0" w:type="auto"/>
        <w:tblInd w:w="108" w:type="dxa"/>
        <w:tblLook w:val="01E0"/>
      </w:tblPr>
      <w:tblGrid>
        <w:gridCol w:w="3421"/>
        <w:gridCol w:w="2695"/>
        <w:gridCol w:w="1638"/>
        <w:gridCol w:w="1817"/>
      </w:tblGrid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Արդյունքային ցուցանիշ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Ոլորտային նպատակ`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Բարձրացնել սոցիալական ծառայությունների մատչելիությունը և որակը մարզում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 Սոցիալական ծառայությունների հասցեականությունից սոցիալապես  խոցելի բնակչության բավարարվածության աստիճան,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2. Աշխատանքի տեղավորված գործազուրկների տեսակարար կշիռը,%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3. Ոչ նյութական աջակցություն ստացած  հաշմանդամների, ծերերի տեսակարար </w:t>
            </w: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lastRenderedPageBreak/>
              <w:t xml:space="preserve">կշիռը,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4. Սոցիալական պաշտպանության ծրագրերում ընդգրկված խոցելի խմբերի ներկայացուցիչների տեսակարար կշիռը,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45%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9%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30%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15%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45%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9%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15%</w:t>
            </w:r>
          </w:p>
        </w:tc>
      </w:tr>
      <w:tr w:rsidR="00804661" w:rsidRPr="004A0EDE" w:rsidTr="00934E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1. Մարզում սոցիալական ծառայություններ մատուցող կառույցների նյութատեխնիկական պայմանների բարելավում` համակրգի գործունեություն արդյունավետության և որակի բարձրացման նպատակով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1.1 Սոցիալական ծառայություններ մատուցող կառույցների /պետական և ոչ պետական /համակարգչային գույքով,տեխնիկայով հագեցում և ինտերնետ կապով ապահովում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Սոցիալական ծառայություններում նոր համակարգիչների տեսակարար կշիռը,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Կայուն ինտերնետ կապ ունեցող սոցիալական ծառայությունների թիվը,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100%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100%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4A0EDE" w:rsidTr="00934E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2.  Երեխաների խնամքի կենտրոնների ստեղծում` ապահովելով սոցիալ-հոգեբանական ,մանկավարժական և իրավաբանական ծառայություններ կյանքի դժվարին իրավիճակներում գտնվող երաեխաներին և նրանց ընտանիքներին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2.1Դժվարին իրավիճակում հայտնված երեխաների վերաբերյալ տվյալների բազայի ստեղծում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2.2 Ժամանակավոր խնամքի կարիք ունեցող երեխաների/այդ թվսւմ նաև հաշմանդամ/ ցերեկային կենտրոնների ստեղծում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lastRenderedPageBreak/>
              <w:t xml:space="preserve">Մարզում դժվարին իրավիճակում հայտված երեխաների թիվ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after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Խնամքի և սոցիալ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after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հոգեբանական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after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վերականգնողական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after="0"/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 xml:space="preserve">աջակցության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after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ծառայություններից օգտված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after="0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երեխաների թիվ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20</w:t>
            </w:r>
            <w:r w:rsidR="00A8213B" w:rsidRPr="004A0EDE">
              <w:rPr>
                <w:rFonts w:ascii="GHEA Grapalat" w:hAnsi="GHEA Grapalat"/>
                <w:color w:val="FF0000"/>
                <w:sz w:val="24"/>
                <w:szCs w:val="24"/>
              </w:rPr>
              <w:t>51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  <w:r w:rsidR="00FA5B4F" w:rsidRPr="004A0EDE">
              <w:rPr>
                <w:rFonts w:ascii="GHEA Grapalat" w:hAnsi="GHEA Grapalat"/>
                <w:color w:val="FF0000"/>
                <w:sz w:val="24"/>
                <w:szCs w:val="24"/>
              </w:rPr>
              <w:t>080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404935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20</w:t>
            </w:r>
            <w:r w:rsidR="00A8213B" w:rsidRPr="004A0EDE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  <w:r w:rsidR="00404935"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  <w:r w:rsidR="00FA5B4F" w:rsidRPr="004A0EDE">
              <w:rPr>
                <w:rFonts w:ascii="GHEA Grapalat" w:hAnsi="GHEA Grapalat"/>
                <w:color w:val="FF0000"/>
                <w:sz w:val="24"/>
                <w:szCs w:val="24"/>
              </w:rPr>
              <w:t>080</w:t>
            </w:r>
          </w:p>
        </w:tc>
      </w:tr>
      <w:tr w:rsidR="00804661" w:rsidRPr="004A0EDE" w:rsidTr="00934E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3. Բնակչության սոցիալական ծառայությունների ընդլայնում, որը կնպաստի խոցելի խմբերի համար մատուցվող ծառայությունների բազմազանությանը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3.1 Հաշմանդամներին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/հատկապես հաշմանդամ երեխաներին և նրանց ծնողներին/ վերակնգնողական և տեխնիկական այլ միջոցներով ապահովում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Վերականգնողական և տեխնիկական անհրաժեշտ այլ միջոցներ ստացած հաշմանդամների թիվը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25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923D4C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  <w:t>30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3.2Խնամատար ընտանիքի ինստիտուտի զարգացում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Հաշվառված խնամատար ընտանիքների թիվ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Խնամատար ընտանիքներ տեղավորված ծնողազուրկ երեխաների թիվը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F95409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7F4DC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F95409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7F4DC2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3.3Գործազուրկների համար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մասնագիտական վերապատրաստման միջոցառումների կազմակերպում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Մասնագիտական ուսուցումն </w:t>
            </w: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ավարտածների թվաքանակը` նրանցից աշխատանքի տեղավորվածներ`   5</w:t>
            </w: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5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B11603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  <w:lastRenderedPageBreak/>
              <w:t>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B11603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  <w:t>?</w:t>
            </w:r>
          </w:p>
        </w:tc>
      </w:tr>
      <w:tr w:rsidR="00804661" w:rsidRPr="004A0EDE" w:rsidTr="00934E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4.Սոցիալական սպասարկաման համակարգի կառավարմնան բարելավում,ինչի արդյունքում խոցելի բնակչության սոցիալական սպասարկաման գործում կավելանան համագործակցությամբ իրականացվող ծրագրերը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4.1ՀԿ-ների,ՏԻՄ-եր,ՍԾՏԳ-երի միջև տեղեկատվության փոխանակման,մարզի մակարդակով իրկանացվող սոցիալական ծրագրերի համակարգման մեխանիզմների մշակում և ներդրում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ՀԿ-ների և ՏԻՄ-երի համատեղ սոցիալական ծրագրերի թիվը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15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15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4.2 Պետական և ոչ պետական կառույցների համատեղ ջանքերով խոցելի խմբերի կարիքների գնահատման միջոցառումների կանոնավոր իրագործում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1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4.3Մարզային երիտասադական կենտրոնի զարգացում, երիտասարդների շրջանում կամավորական շարժման խթանում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Սոցիալական աջակցության ծրագրերում ընդգրկված կամավորների թիվը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52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hy-AM"/>
              </w:rPr>
              <w:t>52</w:t>
            </w:r>
          </w:p>
        </w:tc>
      </w:tr>
      <w:tr w:rsidR="00804661" w:rsidRPr="004A0EDE" w:rsidTr="00934E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5.Մարզում սոցիալական ծրագրերի վերաբերյալ բնակչության իրազեկման բարձրացում,ինչը կնպաստի մարզում սոցիալական ծառայությունների գործունեության հրապարակայնության, նրանց հաշվետվողականության աճին և հետևաբար նաև նրանց աշխատանքի նպատակայնության բարձրացմանը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5.1Մարզում սոցիալական ծառայություններ մատուցող կազմակերպությունների /պետական,հասարակական, </w:t>
            </w: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միջազգային/ և նրանց կողմից իրականացվող ծրագրերի վերաբերյալ տեղեկատվության հրատարակում և տարածում բնակչության լայն շերտերում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Հրապարակային ներկայացումների թիվը 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Սոցիալական ծրագրերի և ծառայություն մատուցողների մասին իրազեկված խոցելի բնակչության տեսակարար կշիռ`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Հասարակական կարծիքի հարցումների ժամանակ սոցիալական ծառայությունների նպատակայնությունից և հասցեականությունից բավարարված հարցվողների տեսակարար կշիռը հարցվողների ընդհանուր թվում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7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spacing w:line="360" w:lineRule="auto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10%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B11603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  <w:lastRenderedPageBreak/>
              <w:t>10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60%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>10%</w:t>
            </w:r>
          </w:p>
        </w:tc>
      </w:tr>
      <w:tr w:rsidR="00804661" w:rsidRPr="004A0EDE" w:rsidTr="00934E02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6. Սոցիալական ծառայությունների բնագավառի մասնագետների շարունակական վերապատրաստում</w:t>
            </w:r>
          </w:p>
        </w:tc>
      </w:tr>
      <w:tr w:rsidR="00804661" w:rsidRPr="004A0EDE" w:rsidTr="00934E02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t xml:space="preserve">6.2Սոցիալական ծառայություններ մատուցող </w:t>
            </w: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կազմակերպությունների /պետական և ոչ պետական/ կադրերի վերապատրաստում կարիքների գնհատման հմտությունների զարգացման վերաբերյալ</w:t>
            </w:r>
          </w:p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Կարիքի գնահատման դասընթացներին </w:t>
            </w:r>
            <w:r w:rsidRPr="004A0EDE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մասնակցածների թիվը /մարզպետարան և ՍԾՏԳ-ներ,ՏՒՄ,ՀԿ-ներ/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4031EE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  <w:lastRenderedPageBreak/>
              <w:t>?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4A0EDE" w:rsidRDefault="004031EE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</w:pPr>
            <w:r w:rsidRPr="004A0EDE">
              <w:rPr>
                <w:rFonts w:ascii="GHEA Grapalat" w:hAnsi="GHEA Grapalat"/>
                <w:color w:val="FF0000"/>
                <w:sz w:val="24"/>
                <w:szCs w:val="24"/>
                <w:lang w:val="en-US"/>
              </w:rPr>
              <w:t>?</w:t>
            </w:r>
          </w:p>
        </w:tc>
      </w:tr>
    </w:tbl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lastRenderedPageBreak/>
        <w:t>2.3.3  Խնդիրներ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4A0EDE" w:rsidRDefault="00804661" w:rsidP="00DA3AB4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 xml:space="preserve">     </w:t>
      </w:r>
      <w:r w:rsidRPr="004A0EDE">
        <w:rPr>
          <w:rFonts w:ascii="GHEA Grapalat" w:hAnsi="GHEA Grapalat"/>
          <w:color w:val="FF0000"/>
          <w:sz w:val="24"/>
          <w:szCs w:val="24"/>
        </w:rPr>
        <w:t xml:space="preserve">Մարզի ՀԿ – ների, ՏԻՄ –ի և սոցիալական ոլորտի կազմակերպությունների համագործակցությունը կարևոր է: Ստեղծվել է ակտիվ ՀԿ-ների մարզային խորհուրդ: Վերջինիս հետ աշխատանքներ են տարվում սոցիալական ծրագրերի իրականացման համար: </w:t>
      </w:r>
    </w:p>
    <w:p w:rsidR="00804661" w:rsidRPr="004A0EDE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>2.3.4  Քաղած դասեր և  հետագա քայլեր</w:t>
      </w:r>
    </w:p>
    <w:p w:rsidR="00804661" w:rsidRPr="004A0EDE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4A0EDE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  <w:r w:rsidRPr="004A0EDE">
        <w:rPr>
          <w:rFonts w:ascii="GHEA Grapalat" w:hAnsi="GHEA Grapalat"/>
          <w:color w:val="FF0000"/>
          <w:sz w:val="24"/>
          <w:szCs w:val="24"/>
        </w:rPr>
        <w:t>Անհրաժեշտ է առաջացած հրատապ խնդիրները ժամանակին ներկայացնել ՀՀ  Կառավարություն և միջազգային կազմակերպություններ, որպեսզի հնարավորության դեպքում դրանց լուծման նպատակով գումարներ հատկացվեն:</w:t>
      </w:r>
    </w:p>
    <w:p w:rsidR="00804661" w:rsidRPr="00F65A27" w:rsidRDefault="00804661" w:rsidP="00804661">
      <w:pPr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</w:p>
    <w:p w:rsidR="002F534E" w:rsidRPr="00F65A27" w:rsidRDefault="002F534E" w:rsidP="002F534E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III .ԳՅՈՒՂԱՏՆՏԵՍՈՒԹՅՈՒՆ ԵՎ ԲՆԱՊԱՀՊԱՆՈՒԹՅՈՒՆ</w:t>
      </w:r>
    </w:p>
    <w:p w:rsidR="002F534E" w:rsidRPr="00F65A27" w:rsidRDefault="002F534E" w:rsidP="002F534E">
      <w:pPr>
        <w:rPr>
          <w:rFonts w:ascii="GHEA Grapalat" w:hAnsi="GHEA Grapalat"/>
          <w:b/>
          <w:sz w:val="24"/>
          <w:szCs w:val="24"/>
          <w:u w:val="single"/>
        </w:rPr>
      </w:pPr>
      <w:r w:rsidRPr="00F65A27">
        <w:rPr>
          <w:rFonts w:ascii="GHEA Grapalat" w:hAnsi="GHEA Grapalat"/>
          <w:b/>
          <w:sz w:val="24"/>
          <w:szCs w:val="24"/>
          <w:u w:val="single"/>
        </w:rPr>
        <w:t xml:space="preserve"> 3.1 Քաղաքականության վերլուծություն</w:t>
      </w:r>
    </w:p>
    <w:p w:rsidR="002F534E" w:rsidRPr="00F65A27" w:rsidRDefault="002F534E" w:rsidP="002F534E">
      <w:pPr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    ՄԶԾ գերակայությունները գյուղատնտեսության ոլորտում և 2015թ. ՏԱՊ-ով նախատեսված միջոցառումները</w:t>
      </w:r>
    </w:p>
    <w:p w:rsidR="002F534E" w:rsidRPr="00F65A27" w:rsidRDefault="002F534E" w:rsidP="002F534E">
      <w:pPr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     2015թ.  մարզում բերքի տակ կատարված ցանքատարածությունը կազմել է 16418հա,որը նախորդ տարվանից ավել է 936 հա-ով:</w:t>
      </w:r>
    </w:p>
    <w:p w:rsidR="002F534E" w:rsidRPr="00F65A27" w:rsidRDefault="002F534E" w:rsidP="002F534E">
      <w:pPr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/>
          <w:sz w:val="24"/>
          <w:szCs w:val="24"/>
        </w:rPr>
        <w:t xml:space="preserve">     Կատարվել է  6991 հա աշնանացան, նախորդ տարվա 6822 հա-ի դիմաց/+169հա/:</w:t>
      </w:r>
    </w:p>
    <w:p w:rsidR="002F534E" w:rsidRPr="00F65A27" w:rsidRDefault="002F534E" w:rsidP="002F534E">
      <w:pPr>
        <w:rPr>
          <w:rFonts w:ascii="GHEA Grapalat" w:hAnsi="GHEA Grapalat"/>
          <w:sz w:val="24"/>
          <w:szCs w:val="24"/>
          <w:lang w:val="hy-AM"/>
        </w:rPr>
      </w:pPr>
    </w:p>
    <w:p w:rsidR="002F534E" w:rsidRPr="00F65A27" w:rsidRDefault="002F534E" w:rsidP="002F534E">
      <w:pPr>
        <w:rPr>
          <w:rFonts w:ascii="GHEA Grapalat" w:hAnsi="GHEA Grapalat"/>
          <w:b/>
          <w:sz w:val="24"/>
          <w:szCs w:val="24"/>
          <w:lang w:val="hy-AM"/>
        </w:rPr>
      </w:pPr>
      <w:r w:rsidRPr="00F65A27">
        <w:rPr>
          <w:rFonts w:ascii="GHEA Grapalat" w:hAnsi="GHEA Grapalat"/>
          <w:b/>
          <w:sz w:val="24"/>
          <w:szCs w:val="24"/>
          <w:lang w:val="hy-AM"/>
        </w:rPr>
        <w:t xml:space="preserve"> 2013-2014ԹԹ. ՏԱՎՈՒՇԻ ՄԱՐԶՈՒՄ ԳՅՈՒՂԱՏՆՏԵՍԱԿԱՆ    ՄԹԵՐՔՆԵՐԻ </w:t>
      </w:r>
      <w:r w:rsidRPr="00F65A27">
        <w:rPr>
          <w:rFonts w:ascii="GHEA Grapalat" w:hAnsi="GHEA Grapalat"/>
          <w:b/>
          <w:sz w:val="24"/>
          <w:szCs w:val="24"/>
          <w:lang w:val="hy-AM"/>
        </w:rPr>
        <w:tab/>
      </w:r>
      <w:r w:rsidRPr="00F65A27">
        <w:rPr>
          <w:rFonts w:ascii="GHEA Grapalat" w:hAnsi="GHEA Grapalat"/>
          <w:b/>
          <w:sz w:val="24"/>
          <w:szCs w:val="24"/>
          <w:lang w:val="hy-AM"/>
        </w:rPr>
        <w:tab/>
      </w:r>
      <w:r w:rsidRPr="00F65A27">
        <w:rPr>
          <w:rFonts w:ascii="GHEA Grapalat" w:hAnsi="GHEA Grapalat"/>
          <w:b/>
          <w:sz w:val="24"/>
          <w:szCs w:val="24"/>
          <w:lang w:val="hy-AM"/>
        </w:rPr>
        <w:tab/>
      </w:r>
      <w:r w:rsidRPr="00F65A27">
        <w:rPr>
          <w:rFonts w:ascii="GHEA Grapalat" w:hAnsi="GHEA Grapalat"/>
          <w:b/>
          <w:sz w:val="24"/>
          <w:szCs w:val="24"/>
          <w:lang w:val="hy-AM"/>
        </w:rPr>
        <w:tab/>
        <w:t xml:space="preserve">                   ԱՐՏԱԴՐՈՒԹՅՈՒՆԸ</w:t>
      </w:r>
    </w:p>
    <w:p w:rsidR="002F534E" w:rsidRPr="00F65A27" w:rsidRDefault="002F534E" w:rsidP="002F534E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Calibri"/>
          <w:sz w:val="24"/>
          <w:szCs w:val="24"/>
          <w:lang w:val="hy-AM" w:eastAsia="en-US"/>
        </w:rPr>
        <w:t xml:space="preserve">          Բացառությամբ պտղի և կարտոֆիլի, մնացած մշակաբույսերի գծով 2014թ. նախորդ տարվա համեմատությամբ արձանագրվել  է համախառն բերքի աճ</w:t>
      </w:r>
      <w:r w:rsidRPr="00F65A27">
        <w:rPr>
          <w:rFonts w:ascii="GHEA Grapalat" w:hAnsi="GHEA Grapalat"/>
          <w:sz w:val="24"/>
          <w:szCs w:val="24"/>
          <w:lang w:val="hy-AM"/>
        </w:rPr>
        <w:t>:</w:t>
      </w:r>
    </w:p>
    <w:p w:rsidR="002F534E" w:rsidRPr="00F65A27" w:rsidRDefault="002F534E" w:rsidP="002F534E">
      <w:pPr>
        <w:jc w:val="both"/>
        <w:rPr>
          <w:rFonts w:ascii="GHEA Grapalat" w:hAnsi="GHEA Grapalat"/>
          <w:sz w:val="24"/>
          <w:szCs w:val="24"/>
          <w:lang w:val="hy-AM"/>
        </w:rPr>
      </w:pPr>
    </w:p>
    <w:tbl>
      <w:tblPr>
        <w:tblW w:w="0" w:type="auto"/>
        <w:tblInd w:w="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6"/>
        <w:gridCol w:w="2772"/>
        <w:gridCol w:w="1555"/>
        <w:gridCol w:w="1494"/>
        <w:gridCol w:w="1422"/>
        <w:gridCol w:w="1397"/>
      </w:tblGrid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հ/հ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Ցուցանիշի անվանումը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2013թ. /տոննա/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2014թ.</w:t>
            </w:r>
          </w:p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/տոննա/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  <w:lang w:val="af-ZA"/>
              </w:rPr>
              <w:t>+/-</w:t>
            </w:r>
          </w:p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/տոննա/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34E" w:rsidRPr="00F65A27" w:rsidRDefault="002F534E">
            <w:pPr>
              <w:jc w:val="center"/>
              <w:rPr>
                <w:rFonts w:ascii="GHEA Grapalat" w:hAnsi="GHEA Grapalat" w:cs="Sylfaen"/>
                <w:sz w:val="24"/>
                <w:szCs w:val="24"/>
                <w:lang w:val="af-ZA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  <w:lang w:val="af-ZA"/>
              </w:rPr>
              <w:t>%</w:t>
            </w:r>
          </w:p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Արտադրվել է հացահատիկ և հատիկաընդեղեն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35423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35492.3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+69.3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100.2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Կարտոֆիլ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25065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23658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-1407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94.4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3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Բանջարեղեն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12008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+1127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111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4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Բոստան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2500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2700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+200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108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5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Պտուղ, հատապտուղ և վայրաճ պտուղ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16877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10237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-6640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61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6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Խաղող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14259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14580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+321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102.2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7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Խոտ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65244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65550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+316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100.5</w:t>
            </w:r>
          </w:p>
        </w:tc>
      </w:tr>
      <w:tr w:rsidR="002F534E" w:rsidRPr="00F65A27" w:rsidTr="002F534E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Կատարվել է աշնանացան,հա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6822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7057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++235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34E" w:rsidRPr="00F65A27" w:rsidRDefault="002F534E">
            <w:pPr>
              <w:pStyle w:val="a6"/>
              <w:tabs>
                <w:tab w:val="left" w:pos="720"/>
                <w:tab w:val="center" w:pos="5175"/>
              </w:tabs>
              <w:spacing w:line="276" w:lineRule="auto"/>
              <w:jc w:val="center"/>
              <w:rPr>
                <w:rFonts w:ascii="GHEA Grapalat" w:hAnsi="GHEA Grapalat" w:cs="Sylfaen"/>
                <w:sz w:val="24"/>
                <w:szCs w:val="24"/>
              </w:rPr>
            </w:pPr>
            <w:r w:rsidRPr="00F65A27">
              <w:rPr>
                <w:rFonts w:ascii="GHEA Grapalat" w:hAnsi="GHEA Grapalat" w:cs="Sylfaen"/>
                <w:sz w:val="24"/>
                <w:szCs w:val="24"/>
              </w:rPr>
              <w:t>103.4</w:t>
            </w:r>
          </w:p>
        </w:tc>
      </w:tr>
    </w:tbl>
    <w:p w:rsidR="002F534E" w:rsidRPr="00F65A27" w:rsidRDefault="002F534E" w:rsidP="002F534E">
      <w:pPr>
        <w:rPr>
          <w:rFonts w:ascii="GHEA Grapalat" w:hAnsi="GHEA Grapalat"/>
          <w:b/>
          <w:sz w:val="24"/>
          <w:szCs w:val="24"/>
        </w:rPr>
      </w:pPr>
    </w:p>
    <w:p w:rsidR="002F534E" w:rsidRPr="00F65A27" w:rsidRDefault="002F534E" w:rsidP="002F534E">
      <w:pPr>
        <w:jc w:val="both"/>
        <w:rPr>
          <w:rFonts w:ascii="GHEA Grapalat" w:hAnsi="GHEA Grapalat" w:cs="Times Armenian"/>
          <w:sz w:val="24"/>
          <w:szCs w:val="24"/>
        </w:rPr>
      </w:pPr>
      <w:r w:rsidRPr="00F65A27">
        <w:rPr>
          <w:rFonts w:ascii="GHEA Grapalat" w:hAnsi="GHEA Grapalat" w:cs="Sylfaen"/>
          <w:sz w:val="24"/>
          <w:szCs w:val="24"/>
        </w:rPr>
        <w:t xml:space="preserve">     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&lt;Հայաստանի Հանրապետությունում 2010-2014 թվականների ցորենի </w:t>
      </w:r>
      <w:r w:rsidRPr="00F65A27">
        <w:rPr>
          <w:rFonts w:ascii="GHEA Grapalat" w:hAnsi="GHEA Grapalat" w:cs="Sylfaen"/>
          <w:sz w:val="24"/>
          <w:szCs w:val="24"/>
          <w:lang w:val="en-US"/>
        </w:rPr>
        <w:t>ս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երմնաբուծության և սերմարտադրության զարգացման&gt;&gt; ծրագրի </w:t>
      </w:r>
      <w:r w:rsidRPr="00F65A27">
        <w:rPr>
          <w:rFonts w:ascii="GHEA Grapalat" w:hAnsi="GHEA Grapalat" w:cs="Sylfaen"/>
          <w:sz w:val="24"/>
          <w:szCs w:val="24"/>
          <w:lang w:val="en-US"/>
        </w:rPr>
        <w:t>շրջանակներում</w:t>
      </w:r>
      <w:r w:rsidRPr="00F65A27">
        <w:rPr>
          <w:rFonts w:ascii="GHEA Grapalat" w:hAnsi="GHEA Grapalat" w:cs="Sylfaen"/>
          <w:sz w:val="24"/>
          <w:szCs w:val="24"/>
        </w:rPr>
        <w:t xml:space="preserve"> 2014թ. մարզի </w:t>
      </w:r>
      <w:r w:rsidRPr="00F65A27">
        <w:rPr>
          <w:rFonts w:ascii="GHEA Grapalat" w:hAnsi="GHEA Grapalat" w:cs="Times Armenian"/>
          <w:sz w:val="24"/>
          <w:szCs w:val="24"/>
        </w:rPr>
        <w:t xml:space="preserve">Արծվաբերդ /20 հա/ և Բերդ /7 հա/ </w:t>
      </w:r>
      <w:r w:rsidRPr="00F65A27">
        <w:rPr>
          <w:rFonts w:ascii="GHEA Grapalat" w:hAnsi="GHEA Grapalat" w:cs="Sylfaen"/>
          <w:sz w:val="24"/>
          <w:szCs w:val="24"/>
        </w:rPr>
        <w:t>համայնքներում հիմնվել են սերմնաբուծական տնտեսություններ</w:t>
      </w:r>
      <w:r w:rsidRPr="00F65A27">
        <w:rPr>
          <w:rFonts w:ascii="GHEA Grapalat" w:hAnsi="GHEA Grapalat" w:cs="Times Armenian"/>
          <w:sz w:val="24"/>
          <w:szCs w:val="24"/>
        </w:rPr>
        <w:t xml:space="preserve">: </w:t>
      </w:r>
    </w:p>
    <w:p w:rsidR="002F534E" w:rsidRPr="00F65A27" w:rsidRDefault="002F534E" w:rsidP="002F534E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 w:cs="Times Armenian"/>
          <w:sz w:val="24"/>
          <w:szCs w:val="24"/>
        </w:rPr>
        <w:t xml:space="preserve">    2 շահառուի տրամադրվել է 8.1 տոննա աշնանացան ցորենի էլիտային վերարտադրության սերմացու՝ 2015թ. բերքահավաքից հետո  16.2 տոննա 1-ին վերարտադրության սերմացու  հետ վերադարձնելու պայմանով:</w:t>
      </w:r>
    </w:p>
    <w:p w:rsidR="002F534E" w:rsidRPr="00F65A27" w:rsidRDefault="002F534E" w:rsidP="002F534E">
      <w:pPr>
        <w:ind w:firstLine="567"/>
        <w:jc w:val="both"/>
        <w:rPr>
          <w:rFonts w:ascii="GHEA Grapalat" w:hAnsi="GHEA Grapalat" w:cs="Sylfaen"/>
          <w:spacing w:val="4"/>
          <w:sz w:val="24"/>
          <w:szCs w:val="24"/>
          <w:lang w:val="hy-AM"/>
        </w:rPr>
      </w:pPr>
      <w:r w:rsidRPr="00F65A27">
        <w:rPr>
          <w:rFonts w:ascii="GHEA Grapalat" w:hAnsi="GHEA Grapalat" w:cs="Sylfaen"/>
          <w:spacing w:val="4"/>
          <w:sz w:val="24"/>
          <w:szCs w:val="24"/>
          <w:lang w:val="hy-AM"/>
        </w:rPr>
        <w:t xml:space="preserve"> «Հայաստանի Հանրապետությունում 2015 թվականի գարնանացանի համար գարու, եգիպտացորենի, առվույտի և կորնգանի արտադրու</w:t>
      </w:r>
      <w:r w:rsidRPr="00F65A27">
        <w:rPr>
          <w:rFonts w:ascii="GHEA Grapalat" w:hAnsi="GHEA Grapalat" w:cs="Sylfaen"/>
          <w:spacing w:val="4"/>
          <w:sz w:val="24"/>
          <w:szCs w:val="24"/>
          <w:lang w:val="hy-AM"/>
        </w:rPr>
        <w:softHyphen/>
        <w:t xml:space="preserve">թյան  զարգացման  ծրագրի շրջանակներում </w:t>
      </w:r>
      <w:r w:rsidRPr="00F65A27">
        <w:rPr>
          <w:rFonts w:ascii="GHEA Grapalat" w:hAnsi="GHEA Grapalat"/>
          <w:sz w:val="24"/>
          <w:szCs w:val="24"/>
          <w:lang w:val="hy-AM"/>
        </w:rPr>
        <w:t>համայնքների 275 շահառուների կողմից վճարվել և ձեռք է բերվել 17.5</w:t>
      </w:r>
      <w:r w:rsidRPr="00F65A27">
        <w:rPr>
          <w:rFonts w:ascii="GHEA Grapalat" w:hAnsi="GHEA Grapalat" w:cs="Sylfaen"/>
          <w:spacing w:val="4"/>
          <w:sz w:val="24"/>
          <w:szCs w:val="24"/>
          <w:lang w:val="hy-AM"/>
        </w:rPr>
        <w:t xml:space="preserve"> տոննա գարնանացան գարու, 2.8 տոննա առվույտի սերմացուներ,որոնցով կատարվել է համապատասխանաբար 87.5 հա և 112  հա ցանք: </w:t>
      </w:r>
    </w:p>
    <w:p w:rsidR="002F534E" w:rsidRPr="00F65A27" w:rsidRDefault="002F534E" w:rsidP="002F534E">
      <w:pPr>
        <w:ind w:firstLine="567"/>
        <w:jc w:val="both"/>
        <w:rPr>
          <w:rFonts w:ascii="GHEA Grapalat" w:hAnsi="GHEA Grapalat" w:cs="Sylfaen"/>
          <w:spacing w:val="4"/>
          <w:sz w:val="24"/>
          <w:szCs w:val="24"/>
          <w:lang w:val="hy-AM"/>
        </w:rPr>
      </w:pPr>
      <w:r w:rsidRPr="00F65A27">
        <w:rPr>
          <w:rFonts w:ascii="GHEA Grapalat" w:hAnsi="GHEA Grapalat" w:cs="Sylfaen"/>
          <w:spacing w:val="4"/>
          <w:sz w:val="24"/>
          <w:szCs w:val="24"/>
          <w:lang w:val="hy-AM"/>
        </w:rPr>
        <w:t xml:space="preserve">&lt;&lt;Դիակոնիա բարեգործական հիմնադրամի&gt;&gt; միջոցներով  գարնանը Բերդ, Վ. Կ. Աղբյուր, Նորաշեն և Մովսես համայնքներում իրականացվել է 30 հա գարնանացան գարու ցանք /տրամադրվել է սերմացու, վառելիք, ազոտական պարարտանյութ/: </w:t>
      </w:r>
    </w:p>
    <w:p w:rsidR="002F534E" w:rsidRPr="00F65A27" w:rsidRDefault="002F534E" w:rsidP="002F534E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5A27">
        <w:rPr>
          <w:rFonts w:ascii="GHEA Grapalat" w:hAnsi="GHEA Grapalat" w:cs="Sylfaen"/>
          <w:sz w:val="24"/>
          <w:szCs w:val="24"/>
          <w:lang w:val="hy-AM"/>
        </w:rPr>
        <w:t>ՀՀ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կառավարության 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14 </w:t>
      </w:r>
      <w:r w:rsidRPr="00F65A27">
        <w:rPr>
          <w:rFonts w:ascii="GHEA Grapalat" w:hAnsi="GHEA Grapalat" w:cs="Sylfaen"/>
          <w:sz w:val="24"/>
          <w:szCs w:val="24"/>
          <w:lang w:val="hy-AM"/>
        </w:rPr>
        <w:t>օգոստոսի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2014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թվականի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N 911-</w:t>
      </w:r>
      <w:r w:rsidRPr="00F65A27">
        <w:rPr>
          <w:rFonts w:ascii="GHEA Grapalat" w:hAnsi="GHEA Grapalat" w:cs="Sylfaen"/>
          <w:sz w:val="24"/>
          <w:szCs w:val="24"/>
          <w:lang w:val="hy-AM"/>
        </w:rPr>
        <w:t>Ն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որոշմամբ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 xml:space="preserve">  2014թ. աշնանացանի համար մարզին տրամադրվել է 457 տոննա սերմացու՝ 2015թ. աշնանը 73.12 մլն դրամ հավաքագրելու պայմանով: Սերմացուն հատկացվել է 40 համայնքների:</w:t>
      </w:r>
    </w:p>
    <w:p w:rsidR="002F534E" w:rsidRPr="00F65A27" w:rsidRDefault="002F534E" w:rsidP="002F534E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5A27">
        <w:rPr>
          <w:rFonts w:ascii="GHEA Grapalat" w:hAnsi="GHEA Grapalat" w:cs="Sylfaen"/>
          <w:sz w:val="24"/>
          <w:szCs w:val="24"/>
          <w:lang w:val="hy-AM"/>
        </w:rPr>
        <w:lastRenderedPageBreak/>
        <w:t xml:space="preserve">       ՀՀ գյուղատնտեսության  նախարարության կողմից սահմանամերձ Չինարի համայնքին տրամադրվել է 2  տոննա աշնանացան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ցորենի էլիտային վերարտադրության սերմացու:</w:t>
      </w:r>
    </w:p>
    <w:p w:rsidR="002F534E" w:rsidRPr="00F65A27" w:rsidRDefault="002F534E" w:rsidP="002F534E">
      <w:pPr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&lt;&lt;Հայաստան.&gt;&gt; համահայկական հիմնադրամի կողմից Բարեկամավան համայնքին տրամադրվել է 19 տոննա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աշնանացան ցորենի առաջին վերարտադրության սերմացու:</w:t>
      </w:r>
    </w:p>
    <w:p w:rsidR="002F534E" w:rsidRPr="00F65A27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5A27">
        <w:rPr>
          <w:rFonts w:ascii="GHEA Grapalat" w:hAnsi="GHEA Grapalat"/>
          <w:sz w:val="24"/>
          <w:szCs w:val="24"/>
          <w:lang w:val="hy-AM"/>
        </w:rPr>
        <w:t xml:space="preserve">       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Կառավարության կողմից </w:t>
      </w:r>
      <w:r w:rsidRPr="00F65A27">
        <w:rPr>
          <w:rFonts w:ascii="GHEA Grapalat" w:hAnsi="GHEA Grapalat"/>
          <w:sz w:val="24"/>
          <w:szCs w:val="24"/>
          <w:lang w:val="de-DE"/>
        </w:rPr>
        <w:t xml:space="preserve">,,ՀՀ հողօգտագործողներին մատչելի գներով ազոտական պարարտանյութի ձեռքբերման նպատակով պետական աջակցության ծրագրով,, Տավուշի մարզին 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2015թ. </w:t>
      </w:r>
      <w:r w:rsidRPr="00F65A27">
        <w:rPr>
          <w:rFonts w:ascii="GHEA Grapalat" w:hAnsi="GHEA Grapalat"/>
          <w:sz w:val="24"/>
          <w:szCs w:val="24"/>
          <w:lang w:val="de-DE"/>
        </w:rPr>
        <w:t xml:space="preserve">հատկացվել է 400 տոննա ազոտական / 1 պարկի գինը 6000 դրամ/, 5 տոննա կալիումական և 10 տոննա ֆոսֆորականորն պարարտանյութեր/ 1 պարկի գինը 7000 դրամ/: 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Հուլիսի 1-ի դրությամբ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ազոտական պարարտանյութի համար հավաքագրվել է 40մլն.972 հազար դրամ /341.44տոննա/,  ներկրվել է համայնքներ 383.2 տոննա:</w:t>
      </w:r>
    </w:p>
    <w:p w:rsidR="002F534E" w:rsidRPr="00F65A27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Sylfaen"/>
          <w:sz w:val="24"/>
          <w:szCs w:val="24"/>
          <w:lang w:val="hy-AM"/>
        </w:rPr>
        <w:t>Հավաքագրվել  և ներկրվել է համայնքներ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2.6 տոննա/  364 հազար դրամ/ 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ֆոսֆորական և </w:t>
      </w:r>
      <w:r w:rsidRPr="00F65A27">
        <w:rPr>
          <w:rFonts w:ascii="GHEA Grapalat" w:hAnsi="GHEA Grapalat" w:cs="Sylfaen"/>
          <w:sz w:val="24"/>
          <w:szCs w:val="24"/>
          <w:lang w:val="hy-AM"/>
        </w:rPr>
        <w:t>4.0 տոննա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/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 560 հազար դրամ </w:t>
      </w:r>
      <w:r w:rsidRPr="00F65A27">
        <w:rPr>
          <w:rFonts w:ascii="GHEA Grapalat" w:hAnsi="GHEA Grapalat"/>
          <w:sz w:val="24"/>
          <w:szCs w:val="24"/>
          <w:lang w:val="hy-AM"/>
        </w:rPr>
        <w:t>կալիումական պարարտանյութեր,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 81105 լիտր /27 մլն.735 հազար դրամ/ դիզելային վառելիք:</w:t>
      </w:r>
    </w:p>
    <w:p w:rsidR="002F534E" w:rsidRPr="00F65A27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      Մարզի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տարածքում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&lt;&lt;</w:t>
      </w:r>
      <w:r w:rsidRPr="00F65A27">
        <w:rPr>
          <w:rFonts w:ascii="GHEA Grapalat" w:hAnsi="GHEA Grapalat" w:cs="Sylfaen"/>
          <w:sz w:val="24"/>
          <w:szCs w:val="24"/>
          <w:lang w:val="hy-AM"/>
        </w:rPr>
        <w:t>Գյուղական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տարածքների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տնտեսական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զարգացման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ԾՎԿ</w:t>
      </w:r>
      <w:r w:rsidRPr="00F65A27">
        <w:rPr>
          <w:rFonts w:ascii="GHEA Grapalat" w:hAnsi="GHEA Grapalat" w:cs="Sylfaen"/>
          <w:b/>
          <w:sz w:val="24"/>
          <w:szCs w:val="24"/>
          <w:lang w:val="hy-AM"/>
        </w:rPr>
        <w:t>&gt;&gt;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շրջանակներում/Հայկական միրգ/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նախատեսվում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է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2012-2014</w:t>
      </w:r>
      <w:r w:rsidRPr="00F65A27">
        <w:rPr>
          <w:rFonts w:ascii="GHEA Grapalat" w:hAnsi="GHEA Grapalat" w:cs="Sylfaen"/>
          <w:sz w:val="24"/>
          <w:szCs w:val="24"/>
          <w:lang w:val="hy-AM"/>
        </w:rPr>
        <w:t>թթ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.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հիմնել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50 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հա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պտղատու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այգի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/</w:t>
      </w:r>
      <w:r w:rsidRPr="00F65A27">
        <w:rPr>
          <w:rFonts w:ascii="GHEA Grapalat" w:hAnsi="GHEA Grapalat" w:cs="Sylfaen"/>
          <w:sz w:val="24"/>
          <w:szCs w:val="24"/>
          <w:lang w:val="hy-AM"/>
        </w:rPr>
        <w:t>դեղձ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ընկույզ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նուռ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պիստակ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  <w:lang w:val="hy-AM"/>
        </w:rPr>
        <w:t>նեկտարիտին</w:t>
      </w: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/: </w:t>
      </w:r>
    </w:p>
    <w:p w:rsidR="002F534E" w:rsidRPr="00F65A27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   2013 թ.գարնանը Արճիսում հիմնվել են 4.5 հա դեղձի և նեկտարիտինի ,իսկ 2014թ.գարնանը Պտղավանում՝ 3.8 հա ընկույզի  այգիներ: </w:t>
      </w:r>
    </w:p>
    <w:p w:rsidR="002F534E" w:rsidRPr="00F65A27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65A27">
        <w:rPr>
          <w:rFonts w:ascii="GHEA Grapalat" w:hAnsi="GHEA Grapalat" w:cs="Times Armenian"/>
          <w:sz w:val="24"/>
          <w:szCs w:val="24"/>
          <w:lang w:val="hy-AM"/>
        </w:rPr>
        <w:t xml:space="preserve">  2015թ.գարնանը Պտղավանում հիմնվել է 8 հա կեռասի,Դեբեդավանում 1.9 հա դեղձի և 4.1 հա սալորի այգիներ:</w:t>
      </w:r>
      <w:r w:rsidRPr="00F65A27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2F534E" w:rsidRPr="00D62890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534E" w:rsidRPr="00F65A27" w:rsidRDefault="002F534E" w:rsidP="002F534E">
      <w:pPr>
        <w:ind w:hanging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F65A27">
        <w:rPr>
          <w:rFonts w:ascii="GHEA Grapalat" w:hAnsi="GHEA Grapalat" w:cs="Calibri"/>
          <w:sz w:val="24"/>
          <w:szCs w:val="24"/>
          <w:lang w:val="hy-AM" w:eastAsia="en-US"/>
        </w:rPr>
        <w:t xml:space="preserve">      Մարզի վերամշակող կազմակերպությունների կողմից 2014թ.մթերվել է 349   տոննա պտուղ, հատապտուղ և բանջարեղեն, այդ թվում. </w:t>
      </w:r>
    </w:p>
    <w:p w:rsidR="002F534E" w:rsidRPr="00F65A27" w:rsidRDefault="002F534E" w:rsidP="002F534E">
      <w:pPr>
        <w:ind w:hanging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F65A27">
        <w:rPr>
          <w:rFonts w:ascii="GHEA Grapalat" w:hAnsi="GHEA Grapalat" w:cs="Calibri"/>
          <w:sz w:val="24"/>
          <w:szCs w:val="24"/>
          <w:lang w:val="hy-AM" w:eastAsia="en-US"/>
        </w:rPr>
        <w:t xml:space="preserve">         Իջևանի գինու գործարան             -230  տոննա</w:t>
      </w:r>
    </w:p>
    <w:p w:rsidR="002F534E" w:rsidRPr="00F65A27" w:rsidRDefault="002F534E" w:rsidP="002F534E">
      <w:pPr>
        <w:ind w:hanging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F65A27">
        <w:rPr>
          <w:rFonts w:ascii="GHEA Grapalat" w:hAnsi="GHEA Grapalat" w:cs="Calibri"/>
          <w:sz w:val="24"/>
          <w:szCs w:val="24"/>
          <w:lang w:val="hy-AM" w:eastAsia="en-US"/>
        </w:rPr>
        <w:t xml:space="preserve">        &lt;&lt;Էկոգարդեն&gt;&gt;                            -110.0 տոննա</w:t>
      </w:r>
    </w:p>
    <w:p w:rsidR="002F534E" w:rsidRPr="00F65A27" w:rsidRDefault="002F534E" w:rsidP="002F534E">
      <w:pPr>
        <w:ind w:hanging="450"/>
        <w:jc w:val="both"/>
        <w:rPr>
          <w:rFonts w:ascii="GHEA Grapalat" w:hAnsi="GHEA Grapalat" w:cs="Calibri"/>
          <w:sz w:val="24"/>
          <w:szCs w:val="24"/>
          <w:lang w:val="hy-AM" w:eastAsia="en-US"/>
        </w:rPr>
      </w:pPr>
      <w:r w:rsidRPr="00F65A27">
        <w:rPr>
          <w:rFonts w:ascii="GHEA Grapalat" w:hAnsi="GHEA Grapalat" w:cs="Calibri"/>
          <w:sz w:val="24"/>
          <w:szCs w:val="24"/>
          <w:lang w:val="hy-AM" w:eastAsia="en-US"/>
        </w:rPr>
        <w:t xml:space="preserve">        Այրումի &lt;&lt;Միրգ&gt;&gt; ՍՊԸ               – 9.0 տոննա</w:t>
      </w:r>
    </w:p>
    <w:p w:rsidR="002F534E" w:rsidRPr="00F65A27" w:rsidRDefault="002F534E" w:rsidP="002F534E">
      <w:pPr>
        <w:pStyle w:val="a6"/>
        <w:jc w:val="both"/>
        <w:rPr>
          <w:rFonts w:ascii="GHEA Grapalat" w:hAnsi="GHEA Grapalat"/>
          <w:sz w:val="24"/>
          <w:szCs w:val="24"/>
          <w:lang w:val="hy-AM"/>
        </w:rPr>
      </w:pP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/>
          <w:sz w:val="24"/>
          <w:szCs w:val="24"/>
          <w:lang w:val="hy-AM"/>
        </w:rPr>
        <w:t xml:space="preserve">   Մթերվել է 7525 տոննա խաղող՝ 1կգ-ը 140 դրամով նախորդ տարվա 135 դրամի դիմաց. </w:t>
      </w: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&lt;&lt;Երևանի կոնյակի գործարան&gt;&gt; ՓԲԸ Բերդի մասնաճյուղ – 4071 տոննա</w:t>
      </w: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&lt;&lt;Երևանի շամպայն գինիների գործարան&gt;&gt;ԲԲԸ Դեբեդավանի  գինու գործարան-1181 տոննա</w:t>
      </w: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Տավուշի գինու գործարան – 295 տոննա</w:t>
      </w: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&lt;&lt;Իջևանի գինու գործարան&gt;&gt; ԲԲԸ – 1376 տոննա</w:t>
      </w: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Բերդավանի գինու գործարան&gt;&gt; ԲԲԸ /մթերումը կատարվել է &lt;&lt;Իջևանի գինու գործարան&gt;&gt; ԲԲԸ-ի  կողմից/ - 452 տոննա</w:t>
      </w:r>
    </w:p>
    <w:p w:rsidR="002F534E" w:rsidRPr="00F65A27" w:rsidRDefault="002F534E" w:rsidP="002F534E">
      <w:pPr>
        <w:pStyle w:val="a6"/>
        <w:ind w:hanging="270"/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&lt;&lt;Էկոգարդեն&gt;&gt; ՍՊԸ – 150 տոննա:</w:t>
      </w:r>
    </w:p>
    <w:p w:rsidR="002F534E" w:rsidRPr="00D62890" w:rsidRDefault="002F534E" w:rsidP="002F534E">
      <w:pPr>
        <w:pStyle w:val="a6"/>
        <w:tabs>
          <w:tab w:val="left" w:pos="720"/>
          <w:tab w:val="center" w:pos="5175"/>
        </w:tabs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F534E" w:rsidRPr="00F65A27" w:rsidRDefault="002F534E" w:rsidP="002F534E">
      <w:pPr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2013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թ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ՕՔՍՎԱՄ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Հայաստանի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կողմից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Տավուշի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մարզում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իրականացված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&lt;&lt;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Կայուն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կենսապահովման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&gt;&gt;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ծրագրի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շրջանակներում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Սևքար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համայնքում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ստեղծվել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է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սառնարանային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տնտեսություն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թարմ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մրգի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բանջարեղենի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պահպանման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համար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/250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խմ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/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և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ջերմոցային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տնտեսություն՝սոցիալական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lastRenderedPageBreak/>
        <w:t>ձեռնարկություն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/400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քմ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/,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իսկ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փոքր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համայնքային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վերամշակող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hy-AM"/>
        </w:rPr>
        <w:t>գործարանի հիմնման աշխատանքներն ավարտական փուլում են: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</w:p>
    <w:p w:rsidR="002F534E" w:rsidRPr="00F65A27" w:rsidRDefault="002F534E" w:rsidP="002F534E">
      <w:pPr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&lt;&lt;Հայաստան&gt;&gt; Համահայկական Հիմնադրամի միջոցներով  թվով 33 ջերմոցներ են կառուցվում մարզի  Այգեհովիտ, Վազաշեն, Դիտավան, Խաչարձան,Կիրանց և Բաղանիս  համայնքներում: </w:t>
      </w:r>
    </w:p>
    <w:p w:rsidR="002F534E" w:rsidRPr="00F65A27" w:rsidRDefault="002F534E" w:rsidP="002F534E">
      <w:pPr>
        <w:ind w:right="360"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/>
          <w:bCs/>
          <w:sz w:val="24"/>
          <w:szCs w:val="24"/>
          <w:lang w:val="af-ZA"/>
        </w:rPr>
        <w:t>&lt;&lt;</w:t>
      </w:r>
      <w:r w:rsidRPr="00F65A27">
        <w:rPr>
          <w:rFonts w:ascii="GHEA Grapalat" w:hAnsi="GHEA Grapalat" w:cs="Sylfaen"/>
          <w:bCs/>
          <w:sz w:val="24"/>
          <w:szCs w:val="24"/>
        </w:rPr>
        <w:t>Հայաստան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>&gt;&gt;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Հ</w:t>
      </w:r>
      <w:r w:rsidRPr="00F65A27">
        <w:rPr>
          <w:rFonts w:ascii="GHEA Grapalat" w:hAnsi="GHEA Grapalat" w:cs="Sylfaen"/>
          <w:bCs/>
          <w:sz w:val="24"/>
          <w:szCs w:val="24"/>
        </w:rPr>
        <w:t>ամահայկական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Հ</w:t>
      </w:r>
      <w:r w:rsidRPr="00F65A27">
        <w:rPr>
          <w:rFonts w:ascii="GHEA Grapalat" w:hAnsi="GHEA Grapalat" w:cs="Sylfaen"/>
          <w:bCs/>
          <w:sz w:val="24"/>
          <w:szCs w:val="24"/>
        </w:rPr>
        <w:t>իմնադրամի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Գյուղերի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զարգացման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ծրագրի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հենքի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վրա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Cs/>
          <w:sz w:val="24"/>
          <w:szCs w:val="24"/>
          <w:lang w:val="af-ZA"/>
        </w:rPr>
        <w:t>&lt;&lt;</w:t>
      </w:r>
      <w:r w:rsidRPr="00F65A27">
        <w:rPr>
          <w:rFonts w:ascii="GHEA Grapalat" w:hAnsi="GHEA Grapalat" w:cs="Sylfaen"/>
          <w:bCs/>
          <w:sz w:val="24"/>
          <w:szCs w:val="24"/>
        </w:rPr>
        <w:t>Հայաստան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>&gt;&gt;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համահայկական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հիմնադրամի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Ֆրանսիայի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տեղական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մարմնի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և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Ֆրանսիայի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Օ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bCs/>
          <w:sz w:val="24"/>
          <w:szCs w:val="24"/>
        </w:rPr>
        <w:t>դը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bCs/>
          <w:sz w:val="24"/>
          <w:szCs w:val="24"/>
        </w:rPr>
        <w:t>Սեն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նահանգի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Գլխավոր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խորհրդի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նախաձեռնությամբ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2011</w:t>
      </w:r>
      <w:r w:rsidRPr="00F65A27">
        <w:rPr>
          <w:rFonts w:ascii="GHEA Grapalat" w:hAnsi="GHEA Grapalat" w:cs="Sylfaen"/>
          <w:bCs/>
          <w:sz w:val="24"/>
          <w:szCs w:val="24"/>
        </w:rPr>
        <w:t>թ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.</w:t>
      </w:r>
      <w:r w:rsidRPr="00F65A27">
        <w:rPr>
          <w:rFonts w:ascii="GHEA Grapalat" w:hAnsi="GHEA Grapalat" w:cs="Sylfaen"/>
          <w:bCs/>
          <w:sz w:val="24"/>
          <w:szCs w:val="24"/>
        </w:rPr>
        <w:t>հուլիսին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ստեղծվեց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&lt;&lt;</w:t>
      </w:r>
      <w:r w:rsidRPr="00F65A27">
        <w:rPr>
          <w:rFonts w:ascii="GHEA Grapalat" w:hAnsi="GHEA Grapalat" w:cs="Sylfaen"/>
          <w:bCs/>
          <w:sz w:val="24"/>
          <w:szCs w:val="24"/>
        </w:rPr>
        <w:t>ՀիմնաՏավուշ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&gt;&gt; </w:t>
      </w:r>
      <w:r w:rsidRPr="00F65A27">
        <w:rPr>
          <w:rFonts w:ascii="GHEA Grapalat" w:hAnsi="GHEA Grapalat" w:cs="Sylfaen"/>
          <w:bCs/>
          <w:sz w:val="24"/>
          <w:szCs w:val="24"/>
        </w:rPr>
        <w:t>զարգացման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հիմնադրամը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2F534E" w:rsidRPr="00F65A27" w:rsidRDefault="002F534E" w:rsidP="002F534E">
      <w:pPr>
        <w:tabs>
          <w:tab w:val="left" w:pos="10260"/>
        </w:tabs>
        <w:ind w:right="270"/>
        <w:jc w:val="both"/>
        <w:rPr>
          <w:rFonts w:ascii="GHEA Grapalat" w:hAnsi="GHEA Grapalat" w:cs="Times Armenian"/>
          <w:bCs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    </w:t>
      </w:r>
      <w:r w:rsidRPr="00F65A27">
        <w:rPr>
          <w:rFonts w:ascii="GHEA Grapalat" w:hAnsi="GHEA Grapalat"/>
          <w:bCs/>
          <w:sz w:val="24"/>
          <w:szCs w:val="24"/>
          <w:lang w:val="af-ZA"/>
        </w:rPr>
        <w:t xml:space="preserve"> &lt;&lt;</w:t>
      </w:r>
      <w:r w:rsidRPr="00F65A27">
        <w:rPr>
          <w:rFonts w:ascii="GHEA Grapalat" w:hAnsi="GHEA Grapalat" w:cs="Sylfaen"/>
          <w:bCs/>
          <w:sz w:val="24"/>
          <w:szCs w:val="24"/>
        </w:rPr>
        <w:t>Հայաստան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>&gt;&gt;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համահայկական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հիմնադրամի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ծրագրերի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շրջանակներում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2010</w:t>
      </w:r>
      <w:r w:rsidRPr="00F65A27">
        <w:rPr>
          <w:rFonts w:ascii="GHEA Grapalat" w:hAnsi="GHEA Grapalat" w:cs="Sylfaen"/>
          <w:bCs/>
          <w:sz w:val="24"/>
          <w:szCs w:val="24"/>
        </w:rPr>
        <w:t>թ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Sylfaen"/>
          <w:bCs/>
          <w:sz w:val="24"/>
          <w:szCs w:val="24"/>
        </w:rPr>
        <w:t>մարզ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են</w:t>
      </w:r>
      <w:r w:rsidRPr="00F65A27">
        <w:rPr>
          <w:rFonts w:ascii="GHEA Grapalat" w:hAnsi="GHEA Grapalat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ներկրվել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շվեյցարական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50 </w:t>
      </w:r>
      <w:r w:rsidRPr="00F65A27">
        <w:rPr>
          <w:rFonts w:ascii="GHEA Grapalat" w:hAnsi="GHEA Grapalat" w:cs="Sylfaen"/>
          <w:bCs/>
          <w:sz w:val="24"/>
          <w:szCs w:val="24"/>
        </w:rPr>
        <w:t>գլուխ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&lt;&lt;</w:t>
      </w:r>
      <w:r w:rsidRPr="00F65A27">
        <w:rPr>
          <w:rFonts w:ascii="GHEA Grapalat" w:hAnsi="GHEA Grapalat" w:cs="Sylfaen"/>
          <w:bCs/>
          <w:sz w:val="24"/>
          <w:szCs w:val="24"/>
        </w:rPr>
        <w:t>Ֆլեգվի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>&gt;&gt;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ցեղի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կաթնամսատու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տեսակի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երինջներ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,  </w:t>
      </w:r>
      <w:r w:rsidRPr="00F65A27">
        <w:rPr>
          <w:rFonts w:ascii="GHEA Grapalat" w:hAnsi="GHEA Grapalat" w:cs="Sylfaen"/>
          <w:bCs/>
          <w:sz w:val="24"/>
          <w:szCs w:val="24"/>
        </w:rPr>
        <w:t>որոնք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2011</w:t>
      </w:r>
      <w:r w:rsidRPr="00F65A27">
        <w:rPr>
          <w:rFonts w:ascii="GHEA Grapalat" w:hAnsi="GHEA Grapalat" w:cs="Sylfaen"/>
          <w:bCs/>
          <w:sz w:val="24"/>
          <w:szCs w:val="24"/>
        </w:rPr>
        <w:t>թ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Sylfaen"/>
          <w:bCs/>
          <w:sz w:val="24"/>
          <w:szCs w:val="24"/>
        </w:rPr>
        <w:t>գարնանը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տրամադրվել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են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11  </w:t>
      </w:r>
      <w:r w:rsidRPr="00F65A27">
        <w:rPr>
          <w:rFonts w:ascii="GHEA Grapalat" w:hAnsi="GHEA Grapalat" w:cs="Sylfaen"/>
          <w:bCs/>
          <w:sz w:val="24"/>
          <w:szCs w:val="24"/>
        </w:rPr>
        <w:t>համայնքի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50  </w:t>
      </w:r>
      <w:r w:rsidRPr="00F65A27">
        <w:rPr>
          <w:rFonts w:ascii="GHEA Grapalat" w:hAnsi="GHEA Grapalat" w:cs="Sylfaen"/>
          <w:bCs/>
          <w:sz w:val="24"/>
          <w:szCs w:val="24"/>
        </w:rPr>
        <w:t>գյուղացիական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տնտեսությունների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: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Որպես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տոհմային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կորիզ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2011</w:t>
      </w:r>
      <w:r w:rsidRPr="00F65A27">
        <w:rPr>
          <w:rFonts w:ascii="GHEA Grapalat" w:hAnsi="GHEA Grapalat" w:cs="Times Armenian"/>
          <w:bCs/>
          <w:sz w:val="24"/>
          <w:szCs w:val="24"/>
        </w:rPr>
        <w:t>թ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Times Armenian"/>
          <w:bCs/>
          <w:sz w:val="24"/>
          <w:szCs w:val="24"/>
        </w:rPr>
        <w:t>ներկրվեց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ևս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80 </w:t>
      </w:r>
      <w:r w:rsidRPr="00F65A27">
        <w:rPr>
          <w:rFonts w:ascii="GHEA Grapalat" w:hAnsi="GHEA Grapalat" w:cs="Times Armenian"/>
          <w:bCs/>
          <w:sz w:val="24"/>
          <w:szCs w:val="24"/>
        </w:rPr>
        <w:t>գլուխ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դանիական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ՙՙՋերսեյ՚՚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ցեղի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4-5 </w:t>
      </w:r>
      <w:r w:rsidRPr="00F65A27">
        <w:rPr>
          <w:rFonts w:ascii="GHEA Grapalat" w:hAnsi="GHEA Grapalat" w:cs="Times Armenian"/>
          <w:bCs/>
          <w:sz w:val="24"/>
          <w:szCs w:val="24"/>
        </w:rPr>
        <w:t>ամսական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հղի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երինջներ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F65A27">
        <w:rPr>
          <w:rFonts w:ascii="GHEA Grapalat" w:hAnsi="GHEA Grapalat" w:cs="Times Armenian"/>
          <w:bCs/>
          <w:sz w:val="24"/>
          <w:szCs w:val="24"/>
        </w:rPr>
        <w:t>որոնք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խմբակային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կարգով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պահվում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են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Լուսաձոր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համայնքի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տարածքում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կառուցված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150 </w:t>
      </w:r>
      <w:r w:rsidRPr="00F65A27">
        <w:rPr>
          <w:rFonts w:ascii="GHEA Grapalat" w:hAnsi="GHEA Grapalat" w:cs="Times Armenian"/>
          <w:bCs/>
          <w:sz w:val="24"/>
          <w:szCs w:val="24"/>
        </w:rPr>
        <w:t>գլխի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անասնապահական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համալիրում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: 15-</w:t>
      </w:r>
      <w:r w:rsidRPr="00F65A27">
        <w:rPr>
          <w:rFonts w:ascii="GHEA Grapalat" w:hAnsi="GHEA Grapalat" w:cs="Times Armenian"/>
          <w:bCs/>
          <w:sz w:val="24"/>
          <w:szCs w:val="24"/>
        </w:rPr>
        <w:t>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գլուխ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էգ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հորթեր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որպես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մայրացու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կոոպերատիվ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հիմունքներով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տրամադրվել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են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Կիրանց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և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Նավուր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համայնքներին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F65A27">
        <w:rPr>
          <w:rFonts w:ascii="GHEA Grapalat" w:hAnsi="GHEA Grapalat" w:cs="Times Armenian"/>
          <w:bCs/>
          <w:sz w:val="24"/>
          <w:szCs w:val="24"/>
        </w:rPr>
        <w:t>որոնց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համար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կառուցվել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են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ֆերմաներ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: 2014</w:t>
      </w:r>
      <w:r w:rsidRPr="00F65A27">
        <w:rPr>
          <w:rFonts w:ascii="GHEA Grapalat" w:hAnsi="GHEA Grapalat" w:cs="Times Armenian"/>
          <w:bCs/>
          <w:sz w:val="24"/>
          <w:szCs w:val="24"/>
        </w:rPr>
        <w:t>թ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Times Armenian"/>
          <w:bCs/>
          <w:sz w:val="24"/>
          <w:szCs w:val="24"/>
        </w:rPr>
        <w:t>նմանատիպ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մինի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ֆերմաներ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սկսվեցին </w:t>
      </w:r>
      <w:r w:rsidRPr="00F65A27">
        <w:rPr>
          <w:rFonts w:ascii="GHEA Grapalat" w:hAnsi="GHEA Grapalat" w:cs="Times Armenian"/>
          <w:bCs/>
          <w:sz w:val="24"/>
          <w:szCs w:val="24"/>
        </w:rPr>
        <w:t>կառուց</w:t>
      </w:r>
      <w:r w:rsidRPr="00F65A27">
        <w:rPr>
          <w:rFonts w:ascii="GHEA Grapalat" w:hAnsi="GHEA Grapalat" w:cs="Times Armenian"/>
          <w:bCs/>
          <w:sz w:val="24"/>
          <w:szCs w:val="24"/>
          <w:lang w:val="en-US"/>
        </w:rPr>
        <w:t>վ</w:t>
      </w:r>
      <w:r w:rsidRPr="00F65A27">
        <w:rPr>
          <w:rFonts w:ascii="GHEA Grapalat" w:hAnsi="GHEA Grapalat" w:cs="Times Armenian"/>
          <w:bCs/>
          <w:sz w:val="24"/>
          <w:szCs w:val="24"/>
        </w:rPr>
        <w:t>ել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նաև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Բարեկամավան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Times Armenian"/>
          <w:bCs/>
          <w:sz w:val="24"/>
          <w:szCs w:val="24"/>
        </w:rPr>
        <w:t>Արծվաբերդ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Times Armenian"/>
          <w:bCs/>
          <w:sz w:val="24"/>
          <w:szCs w:val="24"/>
        </w:rPr>
        <w:t>Գանձաքար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և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Գոշ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համայնքներում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,</w:t>
      </w:r>
      <w:r w:rsidRPr="00F65A27">
        <w:rPr>
          <w:rFonts w:ascii="GHEA Grapalat" w:hAnsi="GHEA Grapalat" w:cs="Times Armenian"/>
          <w:bCs/>
          <w:sz w:val="24"/>
          <w:szCs w:val="24"/>
        </w:rPr>
        <w:t>որտեղ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</w:rPr>
        <w:t>արդեն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աշխատանքներն ավարտվել կամ ավարտական փուլում են: </w:t>
      </w:r>
    </w:p>
    <w:p w:rsidR="002F534E" w:rsidRPr="00F65A27" w:rsidRDefault="002F534E" w:rsidP="002F534E">
      <w:pPr>
        <w:ind w:right="360"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65A27">
        <w:rPr>
          <w:rFonts w:ascii="GHEA Grapalat" w:hAnsi="GHEA Grapalat" w:cs="Sylfaen"/>
          <w:bCs/>
          <w:sz w:val="24"/>
          <w:szCs w:val="24"/>
        </w:rPr>
        <w:t>Անասնապահական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համալիրում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ներառում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է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նաև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կաթի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վերամշակման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և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խտացված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կերերի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արտադրամասեր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: 2013</w:t>
      </w:r>
      <w:r w:rsidRPr="00F65A27">
        <w:rPr>
          <w:rFonts w:ascii="GHEA Grapalat" w:hAnsi="GHEA Grapalat" w:cs="Sylfaen"/>
          <w:bCs/>
          <w:sz w:val="24"/>
          <w:szCs w:val="24"/>
        </w:rPr>
        <w:t>թ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Sylfaen"/>
          <w:bCs/>
          <w:sz w:val="24"/>
          <w:szCs w:val="24"/>
        </w:rPr>
        <w:t>սկսվել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է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պանրի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արտադրությունը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bCs/>
          <w:sz w:val="24"/>
          <w:szCs w:val="24"/>
        </w:rPr>
        <w:t>որի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արդյունքում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Իջևան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քաղաքում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բացվել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է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ֆիրմային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խանութ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:: </w:t>
      </w:r>
    </w:p>
    <w:p w:rsidR="002F534E" w:rsidRPr="00F65A27" w:rsidRDefault="002F534E" w:rsidP="002F534E">
      <w:pPr>
        <w:ind w:right="360"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  <w:r w:rsidRPr="00F65A27">
        <w:rPr>
          <w:rFonts w:ascii="GHEA Grapalat" w:hAnsi="GHEA Grapalat" w:cs="Sylfaen"/>
          <w:bCs/>
          <w:sz w:val="24"/>
          <w:szCs w:val="24"/>
        </w:rPr>
        <w:t>Համալիրին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կից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կառուցվ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ած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ուսումնական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կենտրոն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2015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թ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իրականացվել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են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տարբեր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սեմինար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դասընթացներ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և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քննարկումներ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bCs/>
          <w:sz w:val="24"/>
          <w:szCs w:val="24"/>
        </w:rPr>
        <w:t>վերապատրաստվե</w:t>
      </w:r>
      <w:r w:rsidRPr="00F65A27">
        <w:rPr>
          <w:rFonts w:ascii="GHEA Grapalat" w:hAnsi="GHEA Grapalat" w:cs="Sylfaen"/>
          <w:bCs/>
          <w:sz w:val="24"/>
          <w:szCs w:val="24"/>
          <w:lang w:val="en-US"/>
        </w:rPr>
        <w:t>լ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գյուղատնտեսության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ոլորտի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տարբեր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ճյուղերի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ներկայացուցիչներ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>:</w:t>
      </w:r>
    </w:p>
    <w:p w:rsidR="002F534E" w:rsidRPr="00F65A27" w:rsidRDefault="002F534E" w:rsidP="002F534E">
      <w:pPr>
        <w:pStyle w:val="a6"/>
        <w:ind w:right="18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bCs/>
          <w:sz w:val="24"/>
          <w:szCs w:val="24"/>
          <w:lang w:val="af-ZA"/>
        </w:rPr>
        <w:t>&lt;&lt;</w:t>
      </w:r>
      <w:r w:rsidRPr="00F65A27">
        <w:rPr>
          <w:rFonts w:ascii="GHEA Grapalat" w:hAnsi="GHEA Grapalat" w:cs="Sylfaen"/>
          <w:bCs/>
          <w:sz w:val="24"/>
          <w:szCs w:val="24"/>
        </w:rPr>
        <w:t>Համայնքների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գյուղատնտեսական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ռեսուրսների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կառավարման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և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մրցունակության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զարգացման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>&gt;&gt;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ծրագրի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շրջանակներում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մարզում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2011</w:t>
      </w:r>
      <w:r w:rsidRPr="00F65A27">
        <w:rPr>
          <w:rFonts w:ascii="GHEA Grapalat" w:hAnsi="GHEA Grapalat" w:cs="Sylfaen"/>
          <w:bCs/>
          <w:sz w:val="24"/>
          <w:szCs w:val="24"/>
        </w:rPr>
        <w:t>թ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>.-</w:t>
      </w:r>
      <w:proofErr w:type="gramStart"/>
      <w:r w:rsidRPr="00F65A27">
        <w:rPr>
          <w:rFonts w:ascii="GHEA Grapalat" w:hAnsi="GHEA Grapalat" w:cs="Sylfaen"/>
          <w:bCs/>
          <w:sz w:val="24"/>
          <w:szCs w:val="24"/>
        </w:rPr>
        <w:t>ից</w:t>
      </w:r>
      <w:proofErr w:type="gramEnd"/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 </w:t>
      </w:r>
      <w:r w:rsidRPr="00F65A27">
        <w:rPr>
          <w:rFonts w:ascii="GHEA Grapalat" w:hAnsi="GHEA Grapalat" w:cs="Sylfaen"/>
          <w:bCs/>
          <w:sz w:val="24"/>
          <w:szCs w:val="24"/>
        </w:rPr>
        <w:t>իրականացվում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է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&lt;&lt;</w:t>
      </w:r>
      <w:r w:rsidRPr="00F65A27">
        <w:rPr>
          <w:rFonts w:ascii="GHEA Grapalat" w:hAnsi="GHEA Grapalat" w:cs="Sylfaen"/>
          <w:bCs/>
          <w:sz w:val="24"/>
          <w:szCs w:val="24"/>
        </w:rPr>
        <w:t>Արոտների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կառավարման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և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անասնապահության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Cs/>
          <w:sz w:val="24"/>
          <w:szCs w:val="24"/>
        </w:rPr>
        <w:t>զարգացման</w:t>
      </w:r>
      <w:r w:rsidRPr="00F65A27">
        <w:rPr>
          <w:rFonts w:ascii="GHEA Grapalat" w:hAnsi="GHEA Grapalat" w:cs="GHEA Grapalat"/>
          <w:bCs/>
          <w:sz w:val="24"/>
          <w:szCs w:val="24"/>
          <w:lang w:val="af-ZA"/>
        </w:rPr>
        <w:t>&gt;&gt;</w:t>
      </w:r>
      <w:r w:rsidRPr="00F65A27">
        <w:rPr>
          <w:rFonts w:ascii="GHEA Grapalat" w:hAnsi="GHEA Grapalat" w:cs="Times Armenia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Cs/>
          <w:sz w:val="24"/>
          <w:szCs w:val="24"/>
        </w:rPr>
        <w:t>ծրագիրը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bCs/>
          <w:sz w:val="24"/>
          <w:szCs w:val="24"/>
        </w:rPr>
        <w:t>որում</w:t>
      </w:r>
      <w:r w:rsidRPr="00F65A27">
        <w:rPr>
          <w:rFonts w:ascii="GHEA Grapalat" w:hAnsi="GHEA Grapalat" w:cs="Sylfaen"/>
          <w:bCs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ընդգրկված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Տավուշի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sz w:val="24"/>
          <w:szCs w:val="24"/>
        </w:rPr>
        <w:t>Ծաղկավան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Կիրանց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Սարիգյուղ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Սևքար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Աչաջուր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Լուսաձոր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Ոսկեպար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Բաղանիս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Ջուջևան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Դովեղ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Ենոքավան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համայնքներում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ստեղծվել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արոտօգտագործողների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սպառողական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կոոպերատիվներ</w:t>
      </w:r>
      <w:r w:rsidRPr="00F65A27">
        <w:rPr>
          <w:rFonts w:ascii="GHEA Grapalat" w:hAnsi="GHEA Grapalat"/>
          <w:sz w:val="24"/>
          <w:szCs w:val="24"/>
          <w:lang w:val="af-ZA"/>
        </w:rPr>
        <w:t>: 2014</w:t>
      </w:r>
      <w:r w:rsidRPr="00F65A27">
        <w:rPr>
          <w:rFonts w:ascii="GHEA Grapalat" w:hAnsi="GHEA Grapalat"/>
          <w:sz w:val="24"/>
          <w:szCs w:val="24"/>
        </w:rPr>
        <w:t>թ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gramStart"/>
      <w:r w:rsidRPr="00F65A27">
        <w:rPr>
          <w:rFonts w:ascii="GHEA Grapalat" w:hAnsi="GHEA Grapalat"/>
          <w:sz w:val="24"/>
          <w:szCs w:val="24"/>
        </w:rPr>
        <w:t>ծրագրում</w:t>
      </w:r>
      <w:proofErr w:type="gramEnd"/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ընդգրկվել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Գանձաքար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Իծաքար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Նավուր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Չինչին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Պառավաքար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համայնքները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որտեղ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ևս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ստեղծվել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արոտօգտագործողների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սպառողական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կոոպերատիվներ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:</w:t>
      </w:r>
    </w:p>
    <w:p w:rsidR="002F534E" w:rsidRPr="00F65A27" w:rsidRDefault="002F534E" w:rsidP="002F534E">
      <w:pPr>
        <w:pStyle w:val="a6"/>
        <w:ind w:right="180"/>
        <w:jc w:val="both"/>
        <w:rPr>
          <w:rFonts w:ascii="GHEA Grapalat" w:hAnsi="GHEA Grapalat"/>
          <w:bCs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   </w:t>
      </w:r>
      <w:r w:rsidRPr="00F65A27">
        <w:rPr>
          <w:rFonts w:ascii="GHEA Grapalat" w:hAnsi="GHEA Grapalat"/>
          <w:sz w:val="24"/>
          <w:szCs w:val="24"/>
        </w:rPr>
        <w:t>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sz w:val="24"/>
          <w:szCs w:val="24"/>
        </w:rPr>
        <w:t>Ծաղկավան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Կիրանց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Սարիգյուղ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Սևքար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Աչաջուր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Լուսաձոր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Ոսկեպար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Բաղանիս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Ջուջևան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Դովեղ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համայնքների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սարամասերում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2013</w:t>
      </w:r>
      <w:r w:rsidRPr="00F65A27">
        <w:rPr>
          <w:rFonts w:ascii="GHEA Grapalat" w:hAnsi="GHEA Grapalat"/>
          <w:sz w:val="24"/>
          <w:szCs w:val="24"/>
        </w:rPr>
        <w:t>թ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proofErr w:type="gramStart"/>
      <w:r w:rsidRPr="00F65A27">
        <w:rPr>
          <w:rFonts w:ascii="GHEA Grapalat" w:hAnsi="GHEA Grapalat"/>
          <w:sz w:val="24"/>
          <w:szCs w:val="24"/>
        </w:rPr>
        <w:t>նոյեմբերի</w:t>
      </w:r>
      <w:proofErr w:type="gramEnd"/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դրությամբ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ավարտվել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անասունների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խմելու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ջրարբիացման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սարամասերը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lastRenderedPageBreak/>
        <w:t>իրար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կապող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ճանապարհների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ջրահեռացման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շինարարական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իսկ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Ենոքավան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Գանձաքար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Իծաքար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Նավուր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Չինչին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Պառավաքար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համայնքներում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նշված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2015</w:t>
      </w:r>
      <w:r w:rsidRPr="00F65A27">
        <w:rPr>
          <w:rFonts w:ascii="GHEA Grapalat" w:hAnsi="GHEA Grapalat"/>
          <w:sz w:val="24"/>
          <w:szCs w:val="24"/>
        </w:rPr>
        <w:t>թ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2F534E" w:rsidRPr="00F65A27" w:rsidRDefault="002F534E" w:rsidP="002F534E">
      <w:pPr>
        <w:ind w:right="360" w:firstLine="720"/>
        <w:jc w:val="both"/>
        <w:rPr>
          <w:rFonts w:ascii="GHEA Grapalat" w:hAnsi="GHEA Grapalat" w:cs="Sylfaen"/>
          <w:bCs/>
          <w:sz w:val="24"/>
          <w:szCs w:val="24"/>
          <w:lang w:val="af-ZA"/>
        </w:rPr>
      </w:pPr>
    </w:p>
    <w:p w:rsidR="002F534E" w:rsidRPr="00F65A27" w:rsidRDefault="002F534E" w:rsidP="002F534E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       </w:t>
      </w:r>
      <w:r w:rsidRPr="00F65A27">
        <w:rPr>
          <w:rFonts w:ascii="GHEA Grapalat" w:hAnsi="GHEA Grapalat"/>
          <w:sz w:val="24"/>
          <w:szCs w:val="24"/>
        </w:rPr>
        <w:t>Համայնքներում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հաշվառվել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   37064</w:t>
      </w:r>
      <w:r w:rsidRPr="00F65A27">
        <w:rPr>
          <w:rFonts w:ascii="GHEA Grapalat" w:hAnsi="GHEA Grapalat"/>
          <w:sz w:val="24"/>
          <w:szCs w:val="24"/>
        </w:rPr>
        <w:t>գլ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ուխ </w:t>
      </w:r>
      <w:r w:rsidRPr="00F65A27">
        <w:rPr>
          <w:rFonts w:ascii="GHEA Grapalat" w:hAnsi="GHEA Grapalat"/>
          <w:sz w:val="24"/>
          <w:szCs w:val="24"/>
        </w:rPr>
        <w:t>խոշոր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եղջերավոր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կենդանի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որից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կով՝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17504 </w:t>
      </w:r>
      <w:r w:rsidRPr="00F65A27">
        <w:rPr>
          <w:rFonts w:ascii="GHEA Grapalat" w:hAnsi="GHEA Grapalat"/>
          <w:sz w:val="24"/>
          <w:szCs w:val="24"/>
        </w:rPr>
        <w:t>գլուխ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16564 </w:t>
      </w:r>
      <w:r w:rsidRPr="00F65A27">
        <w:rPr>
          <w:rFonts w:ascii="GHEA Grapalat" w:hAnsi="GHEA Grapalat"/>
          <w:sz w:val="24"/>
          <w:szCs w:val="24"/>
        </w:rPr>
        <w:t>գլուխ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խոզ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,16910 </w:t>
      </w:r>
      <w:r w:rsidRPr="00F65A27">
        <w:rPr>
          <w:rFonts w:ascii="GHEA Grapalat" w:hAnsi="GHEA Grapalat"/>
          <w:sz w:val="24"/>
          <w:szCs w:val="24"/>
        </w:rPr>
        <w:t>գլուխ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մանր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եղջերավոր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կենդանի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,211061 </w:t>
      </w:r>
      <w:r w:rsidRPr="00F65A27">
        <w:rPr>
          <w:rFonts w:ascii="GHEA Grapalat" w:hAnsi="GHEA Grapalat"/>
          <w:sz w:val="24"/>
          <w:szCs w:val="24"/>
        </w:rPr>
        <w:t>թև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թռչուն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,21757 </w:t>
      </w:r>
      <w:r w:rsidRPr="00F65A27">
        <w:rPr>
          <w:rFonts w:ascii="GHEA Grapalat" w:hAnsi="GHEA Grapalat"/>
          <w:sz w:val="24"/>
          <w:szCs w:val="24"/>
        </w:rPr>
        <w:t>հատ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մեղվաընտանիք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2F534E" w:rsidRPr="00F65A27" w:rsidRDefault="002F534E" w:rsidP="002F534E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      2015</w:t>
      </w:r>
      <w:r w:rsidRPr="00F65A27">
        <w:rPr>
          <w:rFonts w:ascii="GHEA Grapalat" w:hAnsi="GHEA Grapalat"/>
          <w:sz w:val="24"/>
          <w:szCs w:val="24"/>
        </w:rPr>
        <w:t>թ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sz w:val="24"/>
          <w:szCs w:val="24"/>
        </w:rPr>
        <w:t>պետ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sz w:val="24"/>
          <w:szCs w:val="24"/>
        </w:rPr>
        <w:t>պատվերով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նախատեսված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անասնաբուժական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հակահամաճարակային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միջոցառումները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կատարվել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ըստ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ժամանակացույցի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արդյունքում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ստեղծվել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կայուն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հակահամաճարակային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ֆոն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2F534E" w:rsidRPr="00F65A27" w:rsidRDefault="002F534E" w:rsidP="002F534E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Նշված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բնագավառում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արդյունավետ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համագործակցություն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ինչպես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ՀՀ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գյուղատնտեսության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նախարարության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ղեկավարության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հետ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այնպես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էլ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F65A27">
        <w:rPr>
          <w:rFonts w:ascii="GHEA Grapalat" w:hAnsi="GHEA Grapalat" w:cs="Sylfaen"/>
          <w:sz w:val="24"/>
          <w:szCs w:val="24"/>
        </w:rPr>
        <w:t>Անասնաբուժասանիտարիայի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սննդամթերքի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անվտանգության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և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բուսասանիտարիայի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ոլորտի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ծառայությունների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կենտրոն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Pr="00F65A27">
        <w:rPr>
          <w:rFonts w:ascii="GHEA Grapalat" w:hAnsi="GHEA Grapalat" w:cs="Sylfaen"/>
          <w:sz w:val="24"/>
          <w:szCs w:val="24"/>
        </w:rPr>
        <w:t>ՊՈԱԿ</w:t>
      </w:r>
      <w:r w:rsidRPr="00F65A27">
        <w:rPr>
          <w:rFonts w:ascii="GHEA Grapalat" w:hAnsi="GHEA Grapalat" w:cs="Sylfaen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</w:rPr>
        <w:t>ղեկավարության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և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մասնագետների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հետ</w:t>
      </w:r>
      <w:r w:rsidRPr="00F65A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DD1535" w:rsidRPr="00F65A27" w:rsidRDefault="00DD1535" w:rsidP="00DD1535">
      <w:pPr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b/>
          <w:sz w:val="24"/>
          <w:szCs w:val="24"/>
          <w:lang w:val="af-ZA"/>
        </w:rPr>
        <w:t>ՈՌՈԳՈՒՄ</w:t>
      </w:r>
    </w:p>
    <w:p w:rsidR="00DD1535" w:rsidRPr="00F65A27" w:rsidRDefault="00DD1535" w:rsidP="00DD1535">
      <w:pPr>
        <w:spacing w:line="240" w:lineRule="auto"/>
        <w:ind w:firstLine="720"/>
        <w:jc w:val="both"/>
        <w:rPr>
          <w:rFonts w:ascii="GHEA Grapalat" w:hAnsi="GHEA Grapalat" w:cs="Arial LatArm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Տավուշի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մարզում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ոռոգելի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կադաստրային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հողատարածքները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կազմել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են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20789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որից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Իջևան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-5333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Նոյեմբերյան</w:t>
      </w:r>
      <w:r w:rsidRPr="00F65A27">
        <w:rPr>
          <w:rFonts w:ascii="GHEA Grapalat" w:hAnsi="GHEA Grapalat"/>
          <w:sz w:val="24"/>
          <w:szCs w:val="24"/>
          <w:lang w:val="af-ZA"/>
        </w:rPr>
        <w:t>-10432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Բերդ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-5024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: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Վերջին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տարիներին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ոռոգման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համակարգերում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իրականացված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վերականգնողական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աշխատանքների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շնորհիվ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այժմ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հնարավոր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է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ոռոգել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8290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հողատարածք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/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Իջևան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-1390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Նոյեմբերյան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-2900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Բերդ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-2000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/:</w:t>
      </w:r>
    </w:p>
    <w:p w:rsidR="00DD1535" w:rsidRPr="00F65A27" w:rsidRDefault="00DD1535" w:rsidP="00DD1535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>/</w:t>
      </w:r>
      <w:r w:rsidRPr="00F65A27">
        <w:rPr>
          <w:rFonts w:ascii="GHEA Grapalat" w:hAnsi="GHEA Grapalat" w:cs="Sylfaen"/>
          <w:sz w:val="24"/>
          <w:szCs w:val="24"/>
          <w:lang w:val="af-ZA"/>
        </w:rPr>
        <w:t>Նշված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ոռոգվող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հողատարածքներում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նշված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չեն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ՋՕԸ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  <w:lang w:val="af-ZA"/>
        </w:rPr>
        <w:t>երում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չընդգրկված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համայնքների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հողատարածքները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:/</w:t>
      </w:r>
    </w:p>
    <w:p w:rsidR="00DD1535" w:rsidRPr="00F65A27" w:rsidRDefault="00DD1535" w:rsidP="00DD1535">
      <w:pPr>
        <w:spacing w:line="240" w:lineRule="auto"/>
        <w:ind w:firstLine="720"/>
        <w:jc w:val="both"/>
        <w:rPr>
          <w:rFonts w:ascii="GHEA Grapalat" w:hAnsi="GHEA Grapalat" w:cs="Arial LatArm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Նախկին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և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այժմյան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ոռոգելի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հողատարածքների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տարբերությունը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արդյունք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է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հիմնականում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հզոր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ոռոգման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համակարգերի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սահմանամերձ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լինելուն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որոնք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այժմ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ավերված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են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/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Ջողազի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Սևքարի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Այգեհովիտ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  <w:lang w:val="af-ZA"/>
        </w:rPr>
        <w:t>Վազաշեն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ջ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/</w:t>
      </w:r>
      <w:r w:rsidRPr="00F65A27">
        <w:rPr>
          <w:rFonts w:ascii="GHEA Grapalat" w:hAnsi="GHEA Grapalat" w:cs="Sylfaen"/>
          <w:sz w:val="24"/>
          <w:szCs w:val="24"/>
          <w:lang w:val="af-ZA"/>
        </w:rPr>
        <w:t>կ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  <w:lang w:val="af-ZA"/>
        </w:rPr>
        <w:t>երի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համակարգեր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-8000</w:t>
      </w:r>
      <w:r w:rsidRPr="00F65A27">
        <w:rPr>
          <w:rFonts w:ascii="GHEA Grapalat" w:hAnsi="GHEA Grapalat" w:cs="Sylfaen"/>
          <w:sz w:val="24"/>
          <w:szCs w:val="24"/>
          <w:lang w:val="af-ZA"/>
        </w:rPr>
        <w:t>հա</w:t>
      </w:r>
      <w:r w:rsidRPr="00F65A27">
        <w:rPr>
          <w:rFonts w:ascii="GHEA Grapalat" w:hAnsi="GHEA Grapalat" w:cs="Arial LatArm"/>
          <w:sz w:val="24"/>
          <w:szCs w:val="24"/>
          <w:lang w:val="af-ZA"/>
        </w:rPr>
        <w:t>/:</w:t>
      </w:r>
    </w:p>
    <w:p w:rsidR="00DD1535" w:rsidRPr="00F65A27" w:rsidRDefault="00DD1535" w:rsidP="00DD1535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Arial LatArm"/>
          <w:sz w:val="24"/>
          <w:szCs w:val="24"/>
          <w:lang w:val="af-ZA"/>
        </w:rPr>
        <w:t>2015թ. կոռոգվի 4750հա հողատարածք /Իջևան-670, Նոյեմբերյան-2616, Ուտիք-1464, որից 1895 հա մեխանիկական, 2855 հա ինքնահոս եղանակով/: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65A27">
        <w:rPr>
          <w:rFonts w:ascii="GHEA Grapalat" w:hAnsi="GHEA Grapalat" w:cs="Sylfaen"/>
          <w:sz w:val="24"/>
          <w:szCs w:val="24"/>
          <w:u w:val="single"/>
        </w:rPr>
        <w:t>Նոյեմբերյանի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u w:val="single"/>
        </w:rPr>
        <w:t>տարածաշրջան</w:t>
      </w:r>
    </w:p>
    <w:p w:rsidR="00DD1535" w:rsidRPr="00F65A27" w:rsidRDefault="00DD1535" w:rsidP="00DD1535">
      <w:pPr>
        <w:spacing w:after="0" w:line="240" w:lineRule="auto"/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Ոռոգման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ջրամատակարարումն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իրականացվում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ՙՆոյեմբերյան՚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ՋՕԸ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որում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ընդգրկված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17 </w:t>
      </w:r>
      <w:r w:rsidRPr="00F65A27">
        <w:rPr>
          <w:rFonts w:ascii="GHEA Grapalat" w:hAnsi="GHEA Grapalat" w:cs="Sylfaen"/>
          <w:sz w:val="24"/>
          <w:szCs w:val="24"/>
        </w:rPr>
        <w:t>համայնքներ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ջրօգտագործողների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կադաստրային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քանակը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5950 </w:t>
      </w:r>
      <w:r w:rsidRPr="00F65A27">
        <w:rPr>
          <w:rFonts w:ascii="GHEA Grapalat" w:hAnsi="GHEA Grapalat" w:cs="Sylfaen"/>
          <w:sz w:val="24"/>
          <w:szCs w:val="24"/>
        </w:rPr>
        <w:t>շահառու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Ոռոգելի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կադաստրային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հողատարածքը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– 10432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Այժմ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հնարավոր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ոռոգել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մոտ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4000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Նախկինում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2500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ոռոգվել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Ջողազի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համակարգից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>2015թ. իրականացվել են 20.0 մլն դրամի գարնան նախապատրաստական աշխատանքներ:</w:t>
      </w:r>
    </w:p>
    <w:p w:rsidR="000F39E2" w:rsidRPr="00F65A27" w:rsidRDefault="000F39E2" w:rsidP="00DD153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lastRenderedPageBreak/>
        <w:t>Եվրոպական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զարգացման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բանկի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միջոցներով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սկսվել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Բագրատաշենի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ջրանցքի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վերակառուցման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աշխատանքները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65A27">
        <w:rPr>
          <w:rFonts w:ascii="GHEA Grapalat" w:hAnsi="GHEA Grapalat" w:cs="Sylfaen"/>
          <w:sz w:val="24"/>
          <w:szCs w:val="24"/>
          <w:u w:val="single"/>
        </w:rPr>
        <w:t>Բերդի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u w:val="single"/>
        </w:rPr>
        <w:t>տարածաշրջան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Ոռոգման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ջրամատակարարումն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իրականացվում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ՙՈւտիք՚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ՋՕԸ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որում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ընդգրկված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13 </w:t>
      </w:r>
      <w:r w:rsidRPr="00F65A27">
        <w:rPr>
          <w:rFonts w:ascii="GHEA Grapalat" w:hAnsi="GHEA Grapalat" w:cs="Sylfaen"/>
          <w:sz w:val="24"/>
          <w:szCs w:val="24"/>
        </w:rPr>
        <w:t>համայնքներ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ջրօգտագործողների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կադաստրային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քանակը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5800 </w:t>
      </w:r>
      <w:r w:rsidRPr="00F65A27">
        <w:rPr>
          <w:rFonts w:ascii="GHEA Grapalat" w:hAnsi="GHEA Grapalat" w:cs="Sylfaen"/>
          <w:sz w:val="24"/>
          <w:szCs w:val="24"/>
        </w:rPr>
        <w:t>շահառու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Ոռոգելի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կադաստրային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հողատարածքը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– 5024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line="240" w:lineRule="auto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Այժմ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հնարավոր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ոռոգել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2000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spacing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>2015թ. իրականացվել են 7.6մլն դրամի գարնան նախապատրաստական աշխատանքներ: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65A27">
        <w:rPr>
          <w:rFonts w:ascii="GHEA Grapalat" w:hAnsi="GHEA Grapalat" w:cs="Sylfaen"/>
          <w:sz w:val="24"/>
          <w:szCs w:val="24"/>
          <w:u w:val="single"/>
        </w:rPr>
        <w:t>Իջևանի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  <w:u w:val="single"/>
        </w:rPr>
        <w:t>տարածաշրջան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Ոռոգման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ջրամատակարարումն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իրականացվում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ՙԻջևան՚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ՋՕԸ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որում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ընդգրկված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15 </w:t>
      </w:r>
      <w:r w:rsidRPr="00F65A27">
        <w:rPr>
          <w:rFonts w:ascii="GHEA Grapalat" w:hAnsi="GHEA Grapalat" w:cs="Sylfaen"/>
          <w:sz w:val="24"/>
          <w:szCs w:val="24"/>
        </w:rPr>
        <w:t>համայնքներ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ջրօգտագործողների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կադաստրային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քանակը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5900 </w:t>
      </w:r>
      <w:r w:rsidRPr="00F65A27">
        <w:rPr>
          <w:rFonts w:ascii="GHEA Grapalat" w:hAnsi="GHEA Grapalat" w:cs="Sylfaen"/>
          <w:sz w:val="24"/>
          <w:szCs w:val="24"/>
        </w:rPr>
        <w:t>շահառու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Ոռոգելի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կադաստրային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հողատարածքը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– 5333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Այժմ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հնարավոր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ոռոգել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1240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Նախկինում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4000 </w:t>
      </w:r>
      <w:r w:rsidRPr="00F65A27">
        <w:rPr>
          <w:rFonts w:ascii="GHEA Grapalat" w:hAnsi="GHEA Grapalat" w:cs="Sylfaen"/>
          <w:sz w:val="24"/>
          <w:szCs w:val="24"/>
        </w:rPr>
        <w:t>հա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ոռոգվել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Ջողազի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Սևքարի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Այգեհովիտ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Վազաշեն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ջ</w:t>
      </w:r>
      <w:r w:rsidRPr="00F65A27">
        <w:rPr>
          <w:rFonts w:ascii="GHEA Grapalat" w:hAnsi="GHEA Grapalat"/>
          <w:sz w:val="24"/>
          <w:szCs w:val="24"/>
          <w:lang w:val="af-ZA"/>
        </w:rPr>
        <w:t>/</w:t>
      </w:r>
      <w:r w:rsidRPr="00F65A27">
        <w:rPr>
          <w:rFonts w:ascii="GHEA Grapalat" w:hAnsi="GHEA Grapalat" w:cs="Sylfaen"/>
          <w:sz w:val="24"/>
          <w:szCs w:val="24"/>
        </w:rPr>
        <w:t>կ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համակարգից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որն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այժմ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վերակառուցել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անհնարին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սահմանին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մոտ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լինելու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պատճառով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DD1535" w:rsidRPr="00F65A27" w:rsidRDefault="00DD1535" w:rsidP="00DD1535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>2015թ. իրականացվել են 3.0 մլն դրամի գարնան նախապատրաստական աշխատանքներ:</w:t>
      </w:r>
    </w:p>
    <w:p w:rsidR="00DD1535" w:rsidRPr="00F65A27" w:rsidRDefault="00DD1535" w:rsidP="00DD1535">
      <w:pPr>
        <w:ind w:firstLine="708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F65A27">
        <w:rPr>
          <w:rFonts w:ascii="GHEA Grapalat" w:hAnsi="GHEA Grapalat" w:cs="Sylfaen"/>
          <w:b/>
          <w:sz w:val="24"/>
          <w:szCs w:val="24"/>
        </w:rPr>
        <w:t>Ոռոգման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/>
          <w:sz w:val="24"/>
          <w:szCs w:val="24"/>
        </w:rPr>
        <w:t>համակարգերում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2015</w:t>
      </w:r>
      <w:r w:rsidRPr="00F65A27">
        <w:rPr>
          <w:rFonts w:ascii="GHEA Grapalat" w:hAnsi="GHEA Grapalat"/>
          <w:b/>
          <w:sz w:val="24"/>
          <w:szCs w:val="24"/>
        </w:rPr>
        <w:t>թ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 w:cs="Sylfaen"/>
          <w:b/>
          <w:sz w:val="24"/>
          <w:szCs w:val="24"/>
        </w:rPr>
        <w:t>իրականացվել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և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իրականցվում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են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b/>
          <w:sz w:val="24"/>
          <w:szCs w:val="24"/>
        </w:rPr>
        <w:t>հետևյալ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/>
          <w:sz w:val="24"/>
          <w:szCs w:val="24"/>
        </w:rPr>
        <w:t>աշխատանքները</w:t>
      </w:r>
      <w:r w:rsidRPr="00F65A27">
        <w:rPr>
          <w:rFonts w:ascii="GHEA Grapalat" w:hAnsi="GHEA Grapalat"/>
          <w:b/>
          <w:sz w:val="24"/>
          <w:szCs w:val="24"/>
          <w:lang w:val="af-ZA"/>
        </w:rPr>
        <w:t>`</w:t>
      </w:r>
      <w:r w:rsidRPr="00F65A2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DD1535" w:rsidRPr="00F65A27" w:rsidRDefault="00DD1535" w:rsidP="00DD153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65A27">
        <w:rPr>
          <w:rFonts w:ascii="GHEA Grapalat" w:hAnsi="GHEA Grapalat" w:cs="Sylfaen"/>
          <w:sz w:val="24"/>
          <w:szCs w:val="24"/>
          <w:u w:val="single"/>
          <w:lang w:val="af-ZA"/>
        </w:rPr>
        <w:t>ՙՙՀայաստան Համահայկական հիմնադրամ՚՚</w:t>
      </w:r>
    </w:p>
    <w:p w:rsidR="00DD1535" w:rsidRPr="00F65A27" w:rsidRDefault="00DD1535" w:rsidP="00DD1535">
      <w:pPr>
        <w:spacing w:after="0" w:line="240" w:lineRule="auto"/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>ՙՙՍրանոցի՚՚ /Կիրանց համայնք/ ջրանցքի վերակառուցում, արժեքը՝ 169.8 մլն դրամ, 2015թ. կատարվել է մոտ 20.0 մլն դրամի աշխատանքներ:</w:t>
      </w:r>
    </w:p>
    <w:p w:rsidR="00DD1535" w:rsidRPr="00F65A27" w:rsidRDefault="00DD1535" w:rsidP="00DD1535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af-ZA"/>
        </w:rPr>
      </w:pP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3.2. </w:t>
      </w:r>
      <w:r w:rsidRPr="00F65A27">
        <w:rPr>
          <w:rFonts w:ascii="GHEA Grapalat" w:hAnsi="GHEA Grapalat"/>
          <w:b/>
          <w:sz w:val="24"/>
          <w:szCs w:val="24"/>
        </w:rPr>
        <w:t>Իրականացման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առաջընթացը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Աղյուսակ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11. </w:t>
      </w:r>
      <w:r w:rsidRPr="00F65A27">
        <w:rPr>
          <w:rFonts w:ascii="GHEA Grapalat" w:hAnsi="GHEA Grapalat"/>
          <w:b/>
          <w:sz w:val="24"/>
          <w:szCs w:val="24"/>
        </w:rPr>
        <w:t>Գյուղատնտեսության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ոլորտի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2014</w:t>
      </w:r>
      <w:r w:rsidRPr="00F65A27">
        <w:rPr>
          <w:rFonts w:ascii="GHEA Grapalat" w:hAnsi="GHEA Grapalat"/>
          <w:b/>
          <w:sz w:val="24"/>
          <w:szCs w:val="24"/>
        </w:rPr>
        <w:t>թ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b/>
          <w:sz w:val="24"/>
          <w:szCs w:val="24"/>
        </w:rPr>
        <w:t>տարեկան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բյուջեն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3777"/>
        <w:gridCol w:w="2011"/>
        <w:gridCol w:w="2393"/>
      </w:tblGrid>
      <w:tr w:rsidR="00804661" w:rsidRPr="00F65A27" w:rsidTr="00934E02">
        <w:tc>
          <w:tcPr>
            <w:tcW w:w="100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77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Միջոցառման անվանումը</w:t>
            </w:r>
          </w:p>
        </w:tc>
        <w:tc>
          <w:tcPr>
            <w:tcW w:w="2011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Պլանավորվածէ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մլն.դրամ/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Փաստացի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/մլն.դրամ/</w:t>
            </w:r>
          </w:p>
        </w:tc>
      </w:tr>
      <w:tr w:rsidR="00804661" w:rsidRPr="00F65A27" w:rsidTr="00934E02">
        <w:tc>
          <w:tcPr>
            <w:tcW w:w="100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77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Գյուղատնտեսության ոլորտ</w:t>
            </w:r>
          </w:p>
        </w:tc>
        <w:tc>
          <w:tcPr>
            <w:tcW w:w="2011" w:type="dxa"/>
            <w:vAlign w:val="bottom"/>
          </w:tcPr>
          <w:p w:rsidR="00804661" w:rsidRPr="00F65A27" w:rsidRDefault="00804661" w:rsidP="00934E02">
            <w:pPr>
              <w:rPr>
                <w:rFonts w:ascii="GHEA Grapalat" w:hAnsi="GHEA Grapalat" w:cs="Calibri"/>
                <w:bCs/>
                <w:sz w:val="24"/>
                <w:szCs w:val="24"/>
              </w:rPr>
            </w:pPr>
            <w:r w:rsidRPr="00F65A27">
              <w:rPr>
                <w:rFonts w:ascii="GHEA Grapalat" w:hAnsi="GHEA Grapalat"/>
                <w:bCs/>
                <w:sz w:val="24"/>
                <w:szCs w:val="24"/>
              </w:rPr>
              <w:t>1556,0</w:t>
            </w:r>
          </w:p>
        </w:tc>
        <w:tc>
          <w:tcPr>
            <w:tcW w:w="2393" w:type="dxa"/>
            <w:vAlign w:val="center"/>
          </w:tcPr>
          <w:p w:rsidR="00804661" w:rsidRPr="00F65A27" w:rsidRDefault="00804661" w:rsidP="00934E02">
            <w:pPr>
              <w:rPr>
                <w:rFonts w:ascii="GHEA Grapalat" w:hAnsi="GHEA Grapalat" w:cs="Calibri"/>
                <w:bCs/>
                <w:sz w:val="24"/>
                <w:szCs w:val="24"/>
              </w:rPr>
            </w:pPr>
            <w:r w:rsidRPr="00F65A27">
              <w:rPr>
                <w:rFonts w:ascii="GHEA Grapalat" w:hAnsi="GHEA Grapalat" w:cs="Calibri"/>
                <w:bCs/>
                <w:sz w:val="24"/>
                <w:szCs w:val="24"/>
              </w:rPr>
              <w:t xml:space="preserve"> 1315.141</w:t>
            </w:r>
          </w:p>
        </w:tc>
      </w:tr>
      <w:tr w:rsidR="00804661" w:rsidRPr="00F65A27" w:rsidTr="00934E02">
        <w:trPr>
          <w:trHeight w:val="444"/>
        </w:trPr>
        <w:tc>
          <w:tcPr>
            <w:tcW w:w="100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77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2011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bCs/>
                <w:sz w:val="24"/>
                <w:szCs w:val="24"/>
              </w:rPr>
              <w:t>1556,0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725,0</w:t>
            </w:r>
          </w:p>
        </w:tc>
      </w:tr>
    </w:tbl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 Հարց է բարձրացվել ՀՀ կառավարության առջև մարզի համար 45 հատ հակակարկտային համակարգեր ձեռք բերելու նպատակով /այդ համայնքները ցանկություն են հայտնել 10 տոկոս ներդրում իրականացնելու համար, որոնց ցուցակը ներկայացվել է ՀՀ տարածքային կառավարման  նախարարություն: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 Համայնքներում իրականացվել է գետերի և հեղեղատարների հունի մաքրման աշխատանքներ.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 բ/ ուսուցողախորհրդատվական ծառայությունների մատուցում: Մարզում զգալիորեն բարելավվել է  խորհրդատվական   աշխատանքները: Տարբեր դոնորների ֆինանսական աջակցությամբ ուսուցումներ և խորհրդատվական աշխատանքներ են կազմակերպվել մարզպետարանի, ՓՄՁ-ԶԱԿ-ի,ՕՔՍՖԱՄԻ, ՀԿ-րի և տեղական այլ  հասարակական կազմակերպությունների կողմից:  Այդ աշխատանքները կլինեն շարունակական.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 xml:space="preserve">    Աղյուսակ  12. Գյուղատնտեսության  ոլորտում  արդյունքային  ցուցանիշների  և  թիրախների  վերանայում.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2771"/>
        <w:gridCol w:w="3160"/>
        <w:gridCol w:w="1831"/>
        <w:gridCol w:w="1873"/>
      </w:tblGrid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Ամփոփ նկարագիր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Արդյունքային ցուցանիշ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Թիրախ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/տարեկան պլան/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0A0A0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Առաջընթաց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տարեկան արդյունքը</w:t>
            </w: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Ավելացնել գյուղատնտեսության համախառն արտադրությունը, նվազեցնել ազգաբնակչության աղքատությունը: 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1.Գյուղատնտեսության համախառն արտադրանքը,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2. Գյուղատնտեսության համախառն արտադրանքը տեսակարար կշիռը հանրապետության ծավալում,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4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2,5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4.9%         5.2 %                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 1.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Մարզի հողային և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մարդկային ռեսուրսների արդյունավետ օգտագործում: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 xml:space="preserve">1.1 Օգտագործվող վարելահողերի,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խոտհարքների և արոտավայրերի մակերեսը,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1.2 Չօգտագործվող վարելահողերի տարածքը,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1.3 Ոռոգելի մշակաբույսերի ցանքատարածությունների մակերեսը,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1.4 Գյուղատնտեսության ոլորտում զբաղված աշխատուժի տեսակարար կշիռը, 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44670հա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10000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2500հա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65%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45524 հա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10000հա,որից 7200 հա-ը սահմանամերձ լինելու պատճառով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65%</w:t>
            </w: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Արդյունք 2.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Գյուղատնտեսական մշակաբույսերի բերքատվության և համախառն արտադրանքի ծավալների բարձրացում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2.1 Կարտոֆիլի համախառն արտադրանքը,. տոննա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2.2 Կարտոֆիլի բերքատվությունը,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2.3 Հացահատիկ-հատիկաընդեղենի համախառն արտադրությունը,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2.4 Հացահատիկի միջին բերքատվությունը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2.5 Խաղողի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արտադրությունը 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2.6 Պտղի արտադրություն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2.7 Ծխախոտի արտադրություն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24.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Pr="00F65A27">
              <w:rPr>
                <w:rFonts w:ascii="GHEA Grapalat" w:hAnsi="GHEA Grapalat"/>
                <w:sz w:val="24"/>
                <w:szCs w:val="24"/>
              </w:rPr>
              <w:t>հազ.տոնն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120ց/հա 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F65A27">
              <w:rPr>
                <w:rFonts w:ascii="GHEA Grapalat" w:hAnsi="GHEA Grapalat"/>
                <w:sz w:val="24"/>
                <w:szCs w:val="24"/>
              </w:rPr>
              <w:t xml:space="preserve">հազ.տոննա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31 ց/հա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 xml:space="preserve">13.3հազ.  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տոննա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16.8 հազ.տ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952 տոննա 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 3.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Գյուղատնտեսական կենդանիների մթերատվության ավելացում, որակի բարելավում և հիվանդությունների կանխում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Կաթի արտադրություն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Մսի իրացում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Ձվի արտադրություն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7</w:t>
            </w:r>
            <w:r w:rsidRPr="00F65A27">
              <w:rPr>
                <w:rFonts w:ascii="GHEA Grapalat" w:hAnsi="GHEA Grapalat"/>
                <w:sz w:val="24"/>
                <w:szCs w:val="24"/>
              </w:rPr>
              <w:t>000 տոննա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8300 տոննա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43մլն.հատ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Pr="00F65A27">
              <w:rPr>
                <w:rFonts w:ascii="GHEA Grapalat" w:hAnsi="GHEA Grapalat"/>
                <w:sz w:val="24"/>
                <w:szCs w:val="24"/>
              </w:rPr>
              <w:t>000 տոննա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35</w:t>
            </w:r>
            <w:r w:rsidRPr="00F65A27">
              <w:rPr>
                <w:rFonts w:ascii="GHEA Grapalat" w:hAnsi="GHEA Grapalat"/>
                <w:sz w:val="24"/>
                <w:szCs w:val="24"/>
              </w:rPr>
              <w:t>00 տոննա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  <w:r w:rsidRPr="00F65A27">
              <w:rPr>
                <w:rFonts w:ascii="GHEA Grapalat" w:hAnsi="GHEA Grapalat"/>
                <w:sz w:val="24"/>
                <w:szCs w:val="24"/>
              </w:rPr>
              <w:t>մլն.հատ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 4.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Գյուղատնտեսական ենթակառուցվածքները բարելավվել են</w:t>
            </w: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1. Մեծածախ առևտրում ընդգրկված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ֆերմերների քանակը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2. Սառնարանների տարողունակությունը, կգ, 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(ընդամենը` 14սառնարան)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3. Կաթի ընդունման և նախնական վերամշակման կետերի տարողունակությունը, կգ, (ընդամենը` 8 կաթի կետ)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4.  Ոռոգվող հողերի մակերեսը, օ/օ նախորդ տարվա նկատմամբ` աճ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ՙ</w:t>
            </w:r>
            <w:r w:rsidRPr="00F65A27">
              <w:rPr>
                <w:rFonts w:ascii="GHEA Grapalat" w:hAnsi="GHEA Grapalat"/>
                <w:sz w:val="24"/>
                <w:szCs w:val="24"/>
              </w:rPr>
              <w:tab/>
              <w:t xml:space="preserve">մեխանիկական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9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50</w:t>
            </w:r>
            <w:r w:rsidRPr="00F65A27">
              <w:rPr>
                <w:rFonts w:ascii="GHEA Grapalat" w:hAnsi="GHEA Grapalat"/>
                <w:sz w:val="24"/>
                <w:szCs w:val="24"/>
              </w:rPr>
              <w:t>ֆերմեր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4000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11.000 կգ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1%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950 ֆերմեր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    10000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11000կգ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1%</w:t>
            </w: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Արդյունք 5.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Գյուղատնտեսության բնագավառում խորհրդատվական ծառայությունների մատչելիությունը աճել է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1.Ուսուցողա-խորհրդատվական ծառայություններից օգտվող ֆերմերների տեսակարար կշիռը, %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7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Pr="00F65A27">
              <w:rPr>
                <w:rFonts w:ascii="GHEA Grapalat" w:hAnsi="GHEA Grapalat"/>
                <w:sz w:val="24"/>
                <w:szCs w:val="24"/>
              </w:rPr>
              <w:t>%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  <w:r w:rsidRPr="00F65A27">
              <w:rPr>
                <w:rFonts w:ascii="GHEA Grapalat" w:hAnsi="GHEA Grapalat"/>
                <w:sz w:val="24"/>
                <w:szCs w:val="24"/>
              </w:rPr>
              <w:t>%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2771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160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31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04661" w:rsidRPr="00F65A27" w:rsidRDefault="00804661" w:rsidP="00804661">
      <w:pPr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 xml:space="preserve">     3.3. Խնդիրներ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</w:p>
    <w:p w:rsidR="00804661" w:rsidRPr="00F65A27" w:rsidRDefault="00804661" w:rsidP="00804661">
      <w:pPr>
        <w:ind w:left="705" w:hanging="705"/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>-Համայնքներին հացահատիկահավաք կոմբայնների, տրակտորների և    մեխանիզմների  հատկացումը: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>-  Հակակարկտային  կայանքների  տեղադրումը:</w:t>
      </w:r>
    </w:p>
    <w:p w:rsidR="00804661" w:rsidRPr="00F65A27" w:rsidRDefault="00804661" w:rsidP="00804661">
      <w:pPr>
        <w:rPr>
          <w:rFonts w:ascii="GHEA Grapalat" w:hAnsi="GHEA Grapalat"/>
          <w:noProof/>
          <w:sz w:val="24"/>
          <w:szCs w:val="24"/>
          <w:lang w:val="pt-BR"/>
        </w:rPr>
      </w:pPr>
      <w:r w:rsidRPr="00F65A27">
        <w:rPr>
          <w:rFonts w:ascii="GHEA Grapalat" w:hAnsi="GHEA Grapalat"/>
          <w:noProof/>
          <w:sz w:val="24"/>
          <w:szCs w:val="24"/>
          <w:lang w:val="pt-BR"/>
        </w:rPr>
        <w:t>_  Մեղրի մթերման կազմակերպում /մարզում 2014թ. կլինի մոտ 200 տոննա մեղր/:</w:t>
      </w:r>
    </w:p>
    <w:p w:rsidR="00804661" w:rsidRPr="00F65A27" w:rsidRDefault="00804661" w:rsidP="00804661">
      <w:pPr>
        <w:rPr>
          <w:rFonts w:ascii="GHEA Grapalat" w:hAnsi="GHEA Grapalat"/>
          <w:noProof/>
          <w:sz w:val="24"/>
          <w:szCs w:val="24"/>
          <w:lang w:val="pt-BR"/>
        </w:rPr>
      </w:pPr>
      <w:r w:rsidRPr="00F65A27">
        <w:rPr>
          <w:rFonts w:ascii="GHEA Grapalat" w:hAnsi="GHEA Grapalat"/>
          <w:noProof/>
          <w:sz w:val="24"/>
          <w:szCs w:val="24"/>
          <w:lang w:val="pt-BR"/>
        </w:rPr>
        <w:t>-   Բրդի և կաշվեհումքի մթերման և վերամշակման կազմակերպում:</w:t>
      </w:r>
    </w:p>
    <w:p w:rsidR="00804661" w:rsidRPr="00F65A27" w:rsidRDefault="00804661" w:rsidP="00804661">
      <w:pPr>
        <w:rPr>
          <w:rFonts w:ascii="GHEA Grapalat" w:hAnsi="GHEA Grapalat"/>
          <w:noProof/>
          <w:sz w:val="24"/>
          <w:szCs w:val="24"/>
          <w:lang w:val="pt-BR"/>
        </w:rPr>
      </w:pPr>
      <w:r w:rsidRPr="00F65A27">
        <w:rPr>
          <w:rFonts w:ascii="GHEA Grapalat" w:hAnsi="GHEA Grapalat"/>
          <w:noProof/>
          <w:sz w:val="24"/>
          <w:szCs w:val="24"/>
          <w:lang w:val="pt-BR"/>
        </w:rPr>
        <w:t>-   Անասնաշուկայի հիմնում: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F65A27">
        <w:rPr>
          <w:rFonts w:ascii="GHEA Grapalat" w:hAnsi="GHEA Grapalat"/>
          <w:sz w:val="24"/>
          <w:szCs w:val="24"/>
          <w:lang w:val="pt-BR"/>
        </w:rPr>
        <w:t xml:space="preserve">-   </w:t>
      </w:r>
      <w:r w:rsidRPr="00F65A27">
        <w:rPr>
          <w:rFonts w:ascii="GHEA Grapalat" w:hAnsi="GHEA Grapalat"/>
          <w:sz w:val="24"/>
          <w:szCs w:val="24"/>
        </w:rPr>
        <w:t>Ոռոգման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ցանցերի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ընդարձակումը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ոռոգելի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հողերի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ավելացումը</w:t>
      </w:r>
      <w:r w:rsidRPr="00F65A27">
        <w:rPr>
          <w:rFonts w:ascii="GHEA Grapalat" w:hAnsi="GHEA Grapalat"/>
          <w:sz w:val="24"/>
          <w:szCs w:val="24"/>
          <w:lang w:val="pt-BR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   3.4. </w:t>
      </w:r>
      <w:r w:rsidRPr="00F65A27">
        <w:rPr>
          <w:rFonts w:ascii="GHEA Grapalat" w:hAnsi="GHEA Grapalat"/>
          <w:b/>
          <w:sz w:val="24"/>
          <w:szCs w:val="24"/>
        </w:rPr>
        <w:t>Քաղած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դասերը</w:t>
      </w:r>
      <w:r w:rsidRPr="00F65A27">
        <w:rPr>
          <w:rFonts w:ascii="GHEA Grapalat" w:hAnsi="GHEA Grapalat"/>
          <w:b/>
          <w:sz w:val="24"/>
          <w:szCs w:val="24"/>
          <w:lang w:val="pt-BR"/>
        </w:rPr>
        <w:t>.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F65A27">
        <w:rPr>
          <w:rFonts w:ascii="GHEA Grapalat" w:hAnsi="GHEA Grapalat"/>
          <w:sz w:val="24"/>
          <w:szCs w:val="24"/>
          <w:lang w:val="pt-BR"/>
        </w:rPr>
        <w:lastRenderedPageBreak/>
        <w:t xml:space="preserve">    </w:t>
      </w:r>
      <w:r w:rsidRPr="00F65A27">
        <w:rPr>
          <w:rFonts w:ascii="GHEA Grapalat" w:hAnsi="GHEA Grapalat"/>
          <w:sz w:val="24"/>
          <w:szCs w:val="24"/>
        </w:rPr>
        <w:t>Տավուշի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մարզին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գրեթե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ամեն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տարի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մեծ վնասներ է հասցնում </w:t>
      </w:r>
      <w:r w:rsidRPr="00F65A27">
        <w:rPr>
          <w:rFonts w:ascii="GHEA Grapalat" w:hAnsi="GHEA Grapalat"/>
          <w:sz w:val="24"/>
          <w:szCs w:val="24"/>
        </w:rPr>
        <w:t>բնական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աղետները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կանխարգելման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նպատակով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անհրաժեշտ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իրականացնել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աղետների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ռիսկերի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նվազեցման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շարք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ծրագրեր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:: </w:t>
      </w:r>
      <w:r w:rsidRPr="00F65A27">
        <w:rPr>
          <w:rFonts w:ascii="GHEA Grapalat" w:hAnsi="GHEA Grapalat"/>
          <w:sz w:val="24"/>
          <w:szCs w:val="24"/>
        </w:rPr>
        <w:t>Այդ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տեսանկյունից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պետք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լուրջ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ուշադրություն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դարձվի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ոռոգելի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հողերի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ընդլայնմանը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հակակարկտային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համակարգերի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ցանցերի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տեղադրմանը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ափապաշտպան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միջոցառումների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հենապատերի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ու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հեղեղատարերի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կառուցման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աշխատանքներին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: 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F65A27">
        <w:rPr>
          <w:rFonts w:ascii="GHEA Grapalat" w:hAnsi="GHEA Grapalat"/>
          <w:sz w:val="24"/>
          <w:szCs w:val="24"/>
          <w:lang w:val="pt-BR"/>
        </w:rPr>
        <w:t xml:space="preserve">    </w:t>
      </w:r>
      <w:r w:rsidRPr="00F65A27">
        <w:rPr>
          <w:rFonts w:ascii="GHEA Grapalat" w:hAnsi="GHEA Grapalat"/>
          <w:sz w:val="24"/>
          <w:szCs w:val="24"/>
        </w:rPr>
        <w:t>Գյուղատնտեսության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կայուն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զարգացման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գրավականը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ինտենսիվ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տեխնոլոգիաների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հետևողական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ներդրումն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/</w:t>
      </w:r>
      <w:r w:rsidRPr="00F65A27">
        <w:rPr>
          <w:rFonts w:ascii="GHEA Grapalat" w:hAnsi="GHEA Grapalat"/>
          <w:sz w:val="24"/>
          <w:szCs w:val="24"/>
        </w:rPr>
        <w:t>ոռոգում</w:t>
      </w:r>
      <w:r w:rsidRPr="00F65A27">
        <w:rPr>
          <w:rFonts w:ascii="GHEA Grapalat" w:hAnsi="GHEA Grapalat"/>
          <w:sz w:val="24"/>
          <w:szCs w:val="24"/>
          <w:lang w:val="pt-BR"/>
        </w:rPr>
        <w:t>,</w:t>
      </w:r>
      <w:r w:rsidRPr="00F65A27">
        <w:rPr>
          <w:rFonts w:ascii="GHEA Grapalat" w:hAnsi="GHEA Grapalat"/>
          <w:sz w:val="24"/>
          <w:szCs w:val="24"/>
        </w:rPr>
        <w:t>կենսապարարտանյութերի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թունաքիմիկատների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կիրառում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բարձր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պոտենցիալ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ունեցող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սերմերի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տնկանյութի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ներկրում</w:t>
      </w:r>
      <w:r w:rsidRPr="00F65A27">
        <w:rPr>
          <w:rFonts w:ascii="GHEA Grapalat" w:hAnsi="GHEA Grapalat"/>
          <w:sz w:val="24"/>
          <w:szCs w:val="24"/>
          <w:lang w:val="pt-BR"/>
        </w:rPr>
        <w:t>/: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F65A27">
        <w:rPr>
          <w:rFonts w:ascii="GHEA Grapalat" w:hAnsi="GHEA Grapalat"/>
          <w:sz w:val="24"/>
          <w:szCs w:val="24"/>
          <w:lang w:val="pt-BR"/>
        </w:rPr>
        <w:t xml:space="preserve">    </w:t>
      </w:r>
      <w:r w:rsidRPr="00F65A27">
        <w:rPr>
          <w:rFonts w:ascii="GHEA Grapalat" w:hAnsi="GHEA Grapalat"/>
          <w:sz w:val="24"/>
          <w:szCs w:val="24"/>
        </w:rPr>
        <w:t>Մարզում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անհրաժեշտ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կարտոֆիլի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սերմարտադրության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մշտական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ծրագրի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առկայությունը</w:t>
      </w:r>
      <w:r w:rsidRPr="00F65A27">
        <w:rPr>
          <w:rFonts w:ascii="GHEA Grapalat" w:hAnsi="GHEA Grapalat"/>
          <w:sz w:val="24"/>
          <w:szCs w:val="24"/>
          <w:lang w:val="pt-BR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    IV .</w:t>
      </w:r>
      <w:r w:rsidRPr="00F65A27">
        <w:rPr>
          <w:rFonts w:ascii="GHEA Grapalat" w:hAnsi="GHEA Grapalat"/>
          <w:b/>
          <w:sz w:val="24"/>
          <w:szCs w:val="24"/>
        </w:rPr>
        <w:t>Բնապահպանություն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pt-BR"/>
        </w:rPr>
      </w:pP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  4.1 </w:t>
      </w:r>
      <w:r w:rsidRPr="00F65A27">
        <w:rPr>
          <w:rFonts w:ascii="GHEA Grapalat" w:hAnsi="GHEA Grapalat"/>
          <w:b/>
          <w:sz w:val="24"/>
          <w:szCs w:val="24"/>
        </w:rPr>
        <w:t>Քաղաքականության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վերլուծություն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 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F65A27">
        <w:rPr>
          <w:rFonts w:ascii="GHEA Grapalat" w:hAnsi="GHEA Grapalat"/>
          <w:sz w:val="24"/>
          <w:szCs w:val="24"/>
          <w:lang w:val="pt-BR"/>
        </w:rPr>
        <w:t xml:space="preserve">    </w:t>
      </w:r>
      <w:r w:rsidRPr="00F65A27">
        <w:rPr>
          <w:rFonts w:ascii="GHEA Grapalat" w:hAnsi="GHEA Grapalat"/>
          <w:sz w:val="24"/>
          <w:szCs w:val="24"/>
        </w:rPr>
        <w:t>ՄԶԾ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գերակայությունները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բնապահպանության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ոլորտում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="00B761A1" w:rsidRPr="00F65A27">
        <w:rPr>
          <w:rFonts w:ascii="GHEA Grapalat" w:hAnsi="GHEA Grapalat"/>
          <w:sz w:val="24"/>
          <w:szCs w:val="24"/>
          <w:lang w:val="pt-BR"/>
        </w:rPr>
        <w:t xml:space="preserve"> 2015</w:t>
      </w:r>
      <w:r w:rsidRPr="00F65A27">
        <w:rPr>
          <w:rFonts w:ascii="GHEA Grapalat" w:hAnsi="GHEA Grapalat"/>
          <w:sz w:val="24"/>
          <w:szCs w:val="24"/>
        </w:rPr>
        <w:t>թ</w:t>
      </w:r>
      <w:r w:rsidRPr="00F65A27">
        <w:rPr>
          <w:rFonts w:ascii="GHEA Grapalat" w:hAnsi="GHEA Grapalat"/>
          <w:sz w:val="24"/>
          <w:szCs w:val="24"/>
          <w:lang w:val="pt-BR"/>
        </w:rPr>
        <w:t>.</w:t>
      </w:r>
      <w:r w:rsidRPr="00F65A27">
        <w:rPr>
          <w:rFonts w:ascii="GHEA Grapalat" w:hAnsi="GHEA Grapalat"/>
          <w:sz w:val="24"/>
          <w:szCs w:val="24"/>
        </w:rPr>
        <w:t>ՏԱՊ</w:t>
      </w:r>
      <w:r w:rsidRPr="00F65A27">
        <w:rPr>
          <w:rFonts w:ascii="GHEA Grapalat" w:hAnsi="GHEA Grapalat"/>
          <w:sz w:val="24"/>
          <w:szCs w:val="24"/>
          <w:lang w:val="pt-BR"/>
        </w:rPr>
        <w:t>-</w:t>
      </w:r>
      <w:r w:rsidRPr="00F65A27">
        <w:rPr>
          <w:rFonts w:ascii="GHEA Grapalat" w:hAnsi="GHEA Grapalat"/>
          <w:sz w:val="24"/>
          <w:szCs w:val="24"/>
        </w:rPr>
        <w:t>ով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նախատեսված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միջոցառումները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pt-BR"/>
        </w:rPr>
      </w:pPr>
      <w:r w:rsidRPr="00F65A27">
        <w:rPr>
          <w:rFonts w:ascii="GHEA Grapalat" w:hAnsi="GHEA Grapalat"/>
          <w:sz w:val="24"/>
          <w:szCs w:val="24"/>
          <w:lang w:val="pt-BR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Մարզի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բնապահպանական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իրավիճակը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բարելավելու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նպատակով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նախատեսնվում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տանել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հետևյալ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ոլորտներում՝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  </w:t>
      </w:r>
      <w:r w:rsidRPr="00F65A27">
        <w:rPr>
          <w:rFonts w:ascii="GHEA Grapalat" w:hAnsi="GHEA Grapalat"/>
          <w:sz w:val="24"/>
          <w:szCs w:val="24"/>
        </w:rPr>
        <w:t>անտառների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կառավարման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բարելավում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,  </w:t>
      </w:r>
      <w:r w:rsidRPr="00F65A27">
        <w:rPr>
          <w:rFonts w:ascii="GHEA Grapalat" w:hAnsi="GHEA Grapalat"/>
          <w:sz w:val="24"/>
          <w:szCs w:val="24"/>
        </w:rPr>
        <w:t>արտադրական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կենցաղային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թափոնների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տեղադրման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համակարգի</w:t>
      </w:r>
      <w:r w:rsidRPr="00F65A27">
        <w:rPr>
          <w:rFonts w:ascii="GHEA Grapalat" w:hAnsi="GHEA Grapalat"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կատարելագործում</w:t>
      </w:r>
      <w:r w:rsidRPr="00F65A27">
        <w:rPr>
          <w:rFonts w:ascii="GHEA Grapalat" w:hAnsi="GHEA Grapalat"/>
          <w:sz w:val="24"/>
          <w:szCs w:val="24"/>
          <w:lang w:val="pt-BR"/>
        </w:rPr>
        <w:t>:</w:t>
      </w:r>
    </w:p>
    <w:p w:rsidR="00804661" w:rsidRPr="00F65A27" w:rsidRDefault="00804661" w:rsidP="00804661">
      <w:pPr>
        <w:rPr>
          <w:rFonts w:ascii="GHEA Grapalat" w:hAnsi="GHEA Grapalat"/>
          <w:sz w:val="24"/>
          <w:szCs w:val="24"/>
          <w:lang w:val="pt-BR"/>
        </w:rPr>
      </w:pP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pt-BR"/>
        </w:rPr>
      </w:pP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4.2 </w:t>
      </w:r>
      <w:r w:rsidRPr="00F65A27">
        <w:rPr>
          <w:rFonts w:ascii="GHEA Grapalat" w:hAnsi="GHEA Grapalat"/>
          <w:b/>
          <w:sz w:val="24"/>
          <w:szCs w:val="24"/>
        </w:rPr>
        <w:t>Իրականացման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առաջընթաց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pt-BR"/>
        </w:rPr>
      </w:pPr>
      <w:r w:rsidRPr="00F65A27">
        <w:rPr>
          <w:rFonts w:ascii="GHEA Grapalat" w:hAnsi="GHEA Grapalat"/>
          <w:b/>
          <w:sz w:val="24"/>
          <w:szCs w:val="24"/>
        </w:rPr>
        <w:t>Աղյուսակ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. 14   </w:t>
      </w:r>
      <w:r w:rsidRPr="00F65A27">
        <w:rPr>
          <w:rFonts w:ascii="GHEA Grapalat" w:hAnsi="GHEA Grapalat"/>
          <w:b/>
          <w:sz w:val="24"/>
          <w:szCs w:val="24"/>
        </w:rPr>
        <w:t>Բնապահպանական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ոլորտի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201</w:t>
      </w:r>
      <w:r w:rsidR="00B761A1" w:rsidRPr="00F65A27">
        <w:rPr>
          <w:rFonts w:ascii="GHEA Grapalat" w:hAnsi="GHEA Grapalat"/>
          <w:b/>
          <w:sz w:val="24"/>
          <w:szCs w:val="24"/>
          <w:lang w:val="pt-BR"/>
        </w:rPr>
        <w:t>5</w:t>
      </w:r>
      <w:r w:rsidRPr="00F65A27">
        <w:rPr>
          <w:rFonts w:ascii="GHEA Grapalat" w:hAnsi="GHEA Grapalat" w:cs="Sylfaen"/>
          <w:b/>
          <w:sz w:val="24"/>
          <w:szCs w:val="24"/>
        </w:rPr>
        <w:t>թ</w:t>
      </w: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. </w:t>
      </w:r>
      <w:r w:rsidRPr="00F65A27">
        <w:rPr>
          <w:rFonts w:ascii="GHEA Grapalat" w:hAnsi="GHEA Grapalat"/>
          <w:b/>
          <w:sz w:val="24"/>
          <w:szCs w:val="24"/>
        </w:rPr>
        <w:t>բյուջեն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pt-BR"/>
        </w:rPr>
      </w:pPr>
      <w:r w:rsidRPr="00F65A27">
        <w:rPr>
          <w:rFonts w:ascii="GHEA Grapalat" w:hAnsi="GHEA Grapalat"/>
          <w:b/>
          <w:sz w:val="24"/>
          <w:szCs w:val="24"/>
          <w:lang w:val="pt-BR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957" w:type="dxa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Պլանավորված /մլն.դրամ/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Փաստացի 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առ</w:t>
            </w:r>
            <w:r w:rsidR="00B761A1" w:rsidRPr="00F65A27">
              <w:rPr>
                <w:rFonts w:ascii="GHEA Grapalat" w:hAnsi="GHEA Grapalat"/>
                <w:sz w:val="24"/>
                <w:szCs w:val="24"/>
                <w:lang w:val="hy-AM"/>
              </w:rPr>
              <w:t>.01,07,201</w:t>
            </w:r>
            <w:r w:rsidR="00B761A1" w:rsidRPr="00F65A27">
              <w:rPr>
                <w:rFonts w:ascii="GHEA Grapalat" w:hAnsi="GHEA Grapalat"/>
                <w:sz w:val="24"/>
                <w:szCs w:val="24"/>
              </w:rPr>
              <w:t>5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/մլն.դրամ/</w:t>
            </w:r>
          </w:p>
        </w:tc>
      </w:tr>
      <w:tr w:rsidR="00533A18" w:rsidRPr="00F65A27" w:rsidTr="00934E02">
        <w:tc>
          <w:tcPr>
            <w:tcW w:w="828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Անտառապատման աշխատանքների իրականացում</w:t>
            </w:r>
          </w:p>
        </w:tc>
        <w:tc>
          <w:tcPr>
            <w:tcW w:w="2393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33,0</w:t>
            </w:r>
          </w:p>
        </w:tc>
        <w:tc>
          <w:tcPr>
            <w:tcW w:w="2393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18,0</w:t>
            </w: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2.</w:t>
            </w:r>
          </w:p>
        </w:tc>
        <w:tc>
          <w:tcPr>
            <w:tcW w:w="3957" w:type="dxa"/>
          </w:tcPr>
          <w:p w:rsidR="00804661" w:rsidRPr="00F65A27" w:rsidRDefault="00804661" w:rsidP="00934E0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F65A27">
              <w:rPr>
                <w:rFonts w:ascii="GHEA Grapalat" w:hAnsi="GHEA Grapalat" w:cs="Calibri"/>
                <w:sz w:val="24"/>
                <w:szCs w:val="24"/>
              </w:rPr>
              <w:t xml:space="preserve">Բնապահպանական ծրագրերի իրականացում, անտառների վերականգնում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93" w:type="dxa"/>
          </w:tcPr>
          <w:p w:rsidR="00804661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246,0</w:t>
            </w:r>
          </w:p>
        </w:tc>
        <w:tc>
          <w:tcPr>
            <w:tcW w:w="2393" w:type="dxa"/>
          </w:tcPr>
          <w:p w:rsidR="00804661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130,0</w:t>
            </w:r>
          </w:p>
        </w:tc>
      </w:tr>
      <w:tr w:rsidR="00533A18" w:rsidRPr="00F65A27" w:rsidTr="00934E02">
        <w:tc>
          <w:tcPr>
            <w:tcW w:w="828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3.</w:t>
            </w:r>
          </w:p>
        </w:tc>
        <w:tc>
          <w:tcPr>
            <w:tcW w:w="3957" w:type="dxa"/>
          </w:tcPr>
          <w:p w:rsidR="00533A18" w:rsidRPr="00F65A27" w:rsidRDefault="00533A18" w:rsidP="00934E02">
            <w:pPr>
              <w:rPr>
                <w:rFonts w:ascii="GHEA Grapalat" w:hAnsi="GHEA Grapalat" w:cs="Calibri"/>
                <w:sz w:val="24"/>
                <w:szCs w:val="24"/>
              </w:rPr>
            </w:pPr>
            <w:r w:rsidRPr="00F65A27">
              <w:rPr>
                <w:rFonts w:ascii="GHEA Grapalat" w:hAnsi="GHEA Grapalat" w:cs="Calibri"/>
                <w:sz w:val="24"/>
                <w:szCs w:val="24"/>
              </w:rPr>
              <w:t>Այլ բնապահպանական ծրագրեր</w:t>
            </w:r>
          </w:p>
        </w:tc>
        <w:tc>
          <w:tcPr>
            <w:tcW w:w="2393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10,0</w:t>
            </w:r>
          </w:p>
        </w:tc>
        <w:tc>
          <w:tcPr>
            <w:tcW w:w="2393" w:type="dxa"/>
          </w:tcPr>
          <w:p w:rsidR="00533A18" w:rsidRPr="00F65A27" w:rsidRDefault="00533A18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8,0</w:t>
            </w: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F65A27" w:rsidRDefault="00EF3C65" w:rsidP="00934E02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289,3.</w:t>
            </w:r>
          </w:p>
        </w:tc>
        <w:tc>
          <w:tcPr>
            <w:tcW w:w="2393" w:type="dxa"/>
          </w:tcPr>
          <w:p w:rsidR="00804661" w:rsidRPr="00F65A27" w:rsidRDefault="006572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156,0</w:t>
            </w:r>
          </w:p>
        </w:tc>
      </w:tr>
    </w:tbl>
    <w:p w:rsidR="00804661" w:rsidRPr="00F65A27" w:rsidRDefault="00804661" w:rsidP="00804661">
      <w:pPr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/>
          <w:b/>
          <w:sz w:val="24"/>
          <w:szCs w:val="24"/>
        </w:rPr>
        <w:t>4.3 Իրականացված միջոցառումներն են</w:t>
      </w:r>
      <w:r w:rsidRPr="00F65A27">
        <w:rPr>
          <w:rFonts w:ascii="GHEA Grapalat" w:hAnsi="GHEA Grapalat"/>
          <w:sz w:val="24"/>
          <w:szCs w:val="24"/>
        </w:rPr>
        <w:t>՝</w:t>
      </w:r>
    </w:p>
    <w:p w:rsidR="00804661" w:rsidRPr="00F65A27" w:rsidRDefault="00804661" w:rsidP="00804661">
      <w:pPr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/>
          <w:sz w:val="24"/>
          <w:szCs w:val="24"/>
          <w:lang w:val="hy-AM"/>
        </w:rPr>
        <w:t>Էկոտուրիստական երթուղիների և ժամանցի կազմակերպման կետերի կահավորում ու բարեկարգում, որն իրականացվել է</w:t>
      </w:r>
      <w:r w:rsidRPr="00F65A27">
        <w:rPr>
          <w:rFonts w:ascii="GHEA Grapalat" w:hAnsi="GHEA Grapalat" w:cs="Arial Armenian"/>
          <w:sz w:val="24"/>
          <w:szCs w:val="24"/>
          <w:lang w:val="hy-AM"/>
        </w:rPr>
        <w:t xml:space="preserve">«Հարավային 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Կովկասի անդրսահմանային միացյալ քարտուղարություն միջոցներով: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hy-AM"/>
        </w:rPr>
      </w:pPr>
      <w:r w:rsidRPr="00F65A27">
        <w:rPr>
          <w:rFonts w:ascii="GHEA Grapalat" w:hAnsi="GHEA Grapalat"/>
          <w:b/>
          <w:sz w:val="24"/>
          <w:szCs w:val="24"/>
          <w:lang w:val="hy-AM"/>
        </w:rPr>
        <w:t>Աղյուսակ. 15.    Բնապահպանական ոլորտում արդյունքային ցուցանիշների նկատմամբ առաջընթացը</w:t>
      </w:r>
    </w:p>
    <w:p w:rsidR="00804661" w:rsidRPr="00F65A27" w:rsidRDefault="00804661" w:rsidP="00804661">
      <w:pPr>
        <w:rPr>
          <w:rFonts w:ascii="GHEA Grapalat" w:hAnsi="GHEA Grapalat"/>
          <w:sz w:val="24"/>
          <w:szCs w:val="24"/>
          <w:lang w:val="hy-AM"/>
        </w:rPr>
      </w:pPr>
    </w:p>
    <w:tbl>
      <w:tblPr>
        <w:tblW w:w="10774" w:type="dxa"/>
        <w:tblInd w:w="-318" w:type="dxa"/>
        <w:tblLayout w:type="fixed"/>
        <w:tblLook w:val="01E0"/>
      </w:tblPr>
      <w:tblGrid>
        <w:gridCol w:w="737"/>
        <w:gridCol w:w="3331"/>
        <w:gridCol w:w="3240"/>
        <w:gridCol w:w="1980"/>
        <w:gridCol w:w="1486"/>
      </w:tblGrid>
      <w:tr w:rsidR="00804661" w:rsidRPr="00F65A27" w:rsidTr="00934E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Միջոցառման անվանումը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Արդյունքային ցուցանիշներ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Թիրախ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Փաստացի</w:t>
            </w:r>
          </w:p>
        </w:tc>
      </w:tr>
      <w:tr w:rsidR="00804661" w:rsidRPr="00F65A27" w:rsidTr="00934E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Բարելավել բնապահպանական իրավիճակը Տավուշի մարզում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 2.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Մարզի գետերի վերահսկողության կազմակերպում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Միջոցառումների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ab/>
              <w:t xml:space="preserve">Համաձայնեցում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գետերի վրա իրականացվող աշխատանքները և դրանց ժամանակցույցը ՀՀ բնապահպանության նախարարության և մարզի բնապահպանական մարմինների հետ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ab/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Ջրավազանային տարածքային կառավարման բաժինների աշխատանքներում ՏԻՄ-երի և հանրային մասնակցության  ապահովում: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Իջևան և Դիլիջան քաղաքում բարելավվել է կեղտաջրերի հեռացման ցանցը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Ափամերձ տարածքներում շահագործվող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կառույցները կահավորված են սեպտիկ հորերով, կանխված են կեղտաջրերի արտանետումները դեպի   գետերը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Գետերի մեխանիկական աղտոտվածությունը բարելավված է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Գետերի հուների մաքրման աշխատանքների կատարման ժամանակացույցը համաձայնեցված է ՀՀ բնապահպանության նախարարության և մարզպետարանի բնապահպանության բաժնի հետ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85%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7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80%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bottom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bottom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Արդյունք 3.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Արտադրական և կենցաղային թափոնների տեղադրման համակարգի կատարելագործում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Միջոցառումներ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խոշոր բնակավայրերի </w:t>
            </w: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աղբավայրերի կառավարման պլանների կազմում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ab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Մարզի 5 քաղաքներում մշակված է աղբավայրերի կառավարման պլան, ցանկապատված են գործող աղբավայրերը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 xml:space="preserve">Աղբավայրերը ցանկապատվել են 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5 քաղաք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F65A27">
              <w:rPr>
                <w:rFonts w:ascii="GHEA Grapalat" w:hAnsi="GHEA Grapalat"/>
                <w:sz w:val="24"/>
                <w:szCs w:val="24"/>
              </w:rPr>
              <w:t>հատ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5հատ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  <w:r w:rsidRPr="00F65A27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Pr="00F65A27">
              <w:rPr>
                <w:rFonts w:ascii="GHEA Grapalat" w:hAnsi="GHEA Grapalat"/>
                <w:sz w:val="24"/>
                <w:szCs w:val="24"/>
              </w:rPr>
              <w:t>հատ</w:t>
            </w: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04661" w:rsidRPr="00F65A27" w:rsidRDefault="00804661" w:rsidP="00804661">
      <w:pPr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4.4 Խնդիրներ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>Մարզի տարածքում իրականացվող բնապահպանական ծրագրով նախատեսնված աշխատանքները կատարվում են հիմնականում պայմանագրային եղանակով, մրցութային կարգով: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F65A27">
        <w:rPr>
          <w:rFonts w:ascii="GHEA Grapalat" w:hAnsi="GHEA Grapalat"/>
          <w:sz w:val="24"/>
          <w:szCs w:val="24"/>
        </w:rPr>
        <w:t xml:space="preserve">  Մարզպետարանի բնապահպանության բաժինը լիարժեքորեն իրազեկված չէ մարզի տարածքում կատարվող բնապահպանական ծրագրերից</w:t>
      </w:r>
      <w:r w:rsidRPr="00F65A27">
        <w:rPr>
          <w:rFonts w:ascii="GHEA Grapalat" w:hAnsi="GHEA Grapalat"/>
          <w:sz w:val="24"/>
          <w:szCs w:val="24"/>
          <w:lang w:val="hy-AM"/>
        </w:rPr>
        <w:t xml:space="preserve"> /որոշ միջազգային կազմակերպություններ և ՀԿ-ներ բնապահպանական ծրագրեր են իրականացնում առանց մարզպետարանին տեղեկացնելու/</w:t>
      </w:r>
      <w:r w:rsidRPr="00F65A27">
        <w:rPr>
          <w:rFonts w:ascii="GHEA Grapalat" w:hAnsi="GHEA Grapalat"/>
          <w:sz w:val="24"/>
          <w:szCs w:val="24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4.5Քաղած դասերը.</w:t>
      </w:r>
    </w:p>
    <w:p w:rsidR="00804661" w:rsidRPr="00F65A27" w:rsidRDefault="00804661" w:rsidP="00804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  <w:lang w:val="hy-AM"/>
        </w:rPr>
        <w:t xml:space="preserve">.  </w:t>
      </w:r>
      <w:r w:rsidRPr="00F65A27">
        <w:rPr>
          <w:rFonts w:ascii="GHEA Grapalat" w:hAnsi="GHEA Grapalat"/>
          <w:sz w:val="24"/>
          <w:szCs w:val="24"/>
        </w:rPr>
        <w:t>Մրցույթներն պետք է տեղի ունենան աշխատանքային պրոցեսներից առաջ:</w:t>
      </w:r>
    </w:p>
    <w:p w:rsidR="00804661" w:rsidRPr="00F65A27" w:rsidRDefault="00804661" w:rsidP="00804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. Խիստ կարևորվում է մրցույթում հաղթած կազմակերպության տեխնիկական զինվածության համապատասխանելիությունը արդի  պահանջներին:</w:t>
      </w:r>
    </w:p>
    <w:p w:rsidR="00804661" w:rsidRPr="00F65A27" w:rsidRDefault="00804661" w:rsidP="00804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. Ֆինանսավորումը պետք է տրվի ժամանակին և տվյալ աշխատանքին բնորոշ գումարով:</w:t>
      </w:r>
    </w:p>
    <w:p w:rsidR="00804661" w:rsidRPr="00F65A27" w:rsidRDefault="00804661" w:rsidP="00804661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p w:rsidR="0003268D" w:rsidRPr="00F65A27" w:rsidRDefault="0003268D" w:rsidP="0003268D">
      <w:pPr>
        <w:rPr>
          <w:rFonts w:ascii="GHEA Grapalat" w:hAnsi="GHEA Grapalat"/>
          <w:b/>
          <w:sz w:val="24"/>
          <w:szCs w:val="24"/>
        </w:rPr>
      </w:pPr>
    </w:p>
    <w:p w:rsidR="0003268D" w:rsidRPr="00F65A27" w:rsidRDefault="0003268D" w:rsidP="0003268D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  <w:lang w:val="en-US"/>
        </w:rPr>
        <w:t>V</w:t>
      </w:r>
      <w:r w:rsidRPr="00F65A27">
        <w:rPr>
          <w:rFonts w:ascii="GHEA Grapalat" w:hAnsi="GHEA Grapalat"/>
          <w:b/>
          <w:sz w:val="24"/>
          <w:szCs w:val="24"/>
        </w:rPr>
        <w:t>. ԵՆԹԱԿԱՌՈՒՑՎԱԾՔՆԵՐ</w:t>
      </w:r>
    </w:p>
    <w:p w:rsidR="0003268D" w:rsidRPr="00F65A27" w:rsidRDefault="0003268D" w:rsidP="0003268D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 </w:t>
      </w:r>
      <w:r w:rsidRPr="00F65A27">
        <w:rPr>
          <w:rFonts w:ascii="GHEA Grapalat" w:hAnsi="GHEA Grapalat"/>
          <w:b/>
          <w:sz w:val="24"/>
          <w:szCs w:val="24"/>
        </w:rPr>
        <w:t>5.1 Ճանապարհաշինություն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  <w:u w:val="single"/>
        </w:rPr>
      </w:pPr>
      <w:r w:rsidRPr="00F65A27">
        <w:rPr>
          <w:rFonts w:ascii="GHEA Grapalat" w:hAnsi="GHEA Grapalat"/>
          <w:b/>
          <w:sz w:val="24"/>
          <w:szCs w:val="24"/>
          <w:u w:val="single"/>
        </w:rPr>
        <w:t>5.1.1 Քաղաքականության վերլուծություն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ՄԶԾ գերակայությունները ճանապարհաշինության ոլորտում և 2015թ. ՏԱՊ-ով նախատեսված միջոցառումներ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>Ճանապարհաշինության ոլորտում իրականացվող քաղաքականությունը ուղղված է առկա ճանապարհային ցանցի  հիմնանորոգմանը, վերականգնմանը ու պահպանմանը: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2015թ.  ՄԶԾ  աշխատանքային  պլանով  նախատեսված  են 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>ա/  Հանրապետական  և մարզային նշանակության ճանապարհների վերականգնում:                                                                                                                                                                           բ/  Համայնքային  նշանակության ճանապարհների նորոգում: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lastRenderedPageBreak/>
        <w:t>գ/ Միջպետական և հանրապետական նշանակության ճանապարհների ընթացիկ և ձմեռային պահպանություն: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 դ/ Մարզային նշանակության ճանապարհների ընթացիկ և ձմեռային պահպանություն 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 զ/ Տրանսպորտային օբյեկտների, կամուրջներ, հենապատեր և այլ ինժեներական կառույցների վերականգնում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 5.1.2 </w:t>
      </w:r>
      <w:r w:rsidRPr="00F65A27">
        <w:rPr>
          <w:rFonts w:ascii="GHEA Grapalat" w:hAnsi="GHEA Grapalat"/>
          <w:b/>
          <w:sz w:val="24"/>
          <w:szCs w:val="24"/>
        </w:rPr>
        <w:t>Իրականացման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առաջընթացը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</w:rPr>
        <w:t>Աղյուսակ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16. </w:t>
      </w:r>
      <w:r w:rsidRPr="00F65A27">
        <w:rPr>
          <w:rFonts w:ascii="GHEA Grapalat" w:hAnsi="GHEA Grapalat"/>
          <w:b/>
          <w:sz w:val="24"/>
          <w:szCs w:val="24"/>
        </w:rPr>
        <w:t>Ճանապարհաշինության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ոլորտի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2015</w:t>
      </w:r>
      <w:r w:rsidRPr="00F65A27">
        <w:rPr>
          <w:rFonts w:ascii="GHEA Grapalat" w:hAnsi="GHEA Grapalat"/>
          <w:b/>
          <w:sz w:val="24"/>
          <w:szCs w:val="24"/>
        </w:rPr>
        <w:t>թ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b/>
          <w:sz w:val="24"/>
          <w:szCs w:val="24"/>
        </w:rPr>
        <w:t>բյուջե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>ա/</w:t>
      </w:r>
    </w:p>
    <w:tbl>
      <w:tblPr>
        <w:tblW w:w="0" w:type="auto"/>
        <w:tblLook w:val="01E0"/>
      </w:tblPr>
      <w:tblGrid>
        <w:gridCol w:w="674"/>
        <w:gridCol w:w="2564"/>
        <w:gridCol w:w="1982"/>
        <w:gridCol w:w="1647"/>
        <w:gridCol w:w="3069"/>
      </w:tblGrid>
      <w:tr w:rsidR="0003268D" w:rsidRPr="00F65A27" w:rsidTr="0003268D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Միջոցառման անվանումը</w:t>
            </w:r>
          </w:p>
        </w:tc>
        <w:tc>
          <w:tcPr>
            <w:tcW w:w="6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Հիմնանորոգման ենթակա ճանապարհներ</w:t>
            </w:r>
          </w:p>
        </w:tc>
      </w:tr>
      <w:tr w:rsidR="0003268D" w:rsidRPr="00F65A27" w:rsidTr="00032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8D" w:rsidRPr="00F65A27" w:rsidRDefault="0003268D" w:rsidP="0003268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8D" w:rsidRPr="00F65A27" w:rsidRDefault="0003268D" w:rsidP="0003268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2015թ.հիմնանորոգված և սպասարկված ճանապարհների երկարությունը/կմ/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2015թ 1-ին կիսամյակում.փաստացի կատարված ներդրումը /մլն.դրամ/</w:t>
            </w:r>
          </w:p>
          <w:p w:rsidR="00657261" w:rsidRPr="00F65A27" w:rsidRDefault="00657261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996.,</w:t>
            </w:r>
            <w:r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95</w:t>
            </w:r>
            <w:r w:rsidRPr="00F65A2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</w:tr>
      <w:tr w:rsidR="0003268D" w:rsidRPr="00F65A27" w:rsidTr="0003268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8D" w:rsidRPr="00F65A27" w:rsidRDefault="0003268D" w:rsidP="0003268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8D" w:rsidRPr="00F65A27" w:rsidRDefault="0003268D" w:rsidP="0003268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Նախատեսված</w:t>
            </w:r>
          </w:p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ՄԶԾ-ով</w:t>
            </w:r>
          </w:p>
          <w:p w:rsidR="00657261" w:rsidRPr="00F65A27" w:rsidRDefault="00657261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1811,9 մլն.դրամ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 xml:space="preserve">     2015թ. ՏԱՊ-ով</w:t>
            </w:r>
            <w:r w:rsidR="00657261" w:rsidRPr="00F65A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</w:p>
          <w:p w:rsidR="00657261" w:rsidRPr="00F65A27" w:rsidRDefault="00657261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848,8 մլն.դրամ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68D" w:rsidRPr="00F65A27" w:rsidRDefault="0003268D" w:rsidP="0003268D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03268D" w:rsidRPr="00F65A27" w:rsidTr="000326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Հանրապետական և մարզային նշանակության ճանապարհների հիմնանորոգում, վերականգնում  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t>3,2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t>3,2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  <w:lang w:val="en-US"/>
              </w:rPr>
              <w:t>570</w:t>
            </w:r>
            <w:r w:rsidRPr="00F65A27">
              <w:rPr>
                <w:rFonts w:ascii="GHEA Grapalat" w:hAnsi="GHEA Grapalat"/>
                <w:i/>
                <w:sz w:val="24"/>
                <w:szCs w:val="24"/>
              </w:rPr>
              <w:t>,0</w:t>
            </w:r>
          </w:p>
        </w:tc>
      </w:tr>
      <w:tr w:rsidR="0003268D" w:rsidRPr="00F65A27" w:rsidTr="000326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2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Համայնքային նշանակության ճանապարհների վերանորոգում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t>4,8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t>4,8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  <w:lang w:val="en-US"/>
              </w:rPr>
              <w:t>96.5</w:t>
            </w:r>
          </w:p>
        </w:tc>
      </w:tr>
      <w:tr w:rsidR="0003268D" w:rsidRPr="00F65A27" w:rsidTr="000326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Միջպետական և հանրապետական նշանակության ճանապարհների ընթացիկ և ձմեռային պահպանություն</w:t>
            </w:r>
          </w:p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lastRenderedPageBreak/>
              <w:t>366.1/375.1</w:t>
            </w:r>
          </w:p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t>4</w:t>
            </w:r>
            <w:r w:rsidRPr="00F65A27">
              <w:rPr>
                <w:rFonts w:ascii="GHEA Grapalat" w:hAnsi="GHEA Grapalat"/>
                <w:i/>
                <w:sz w:val="24"/>
                <w:szCs w:val="24"/>
                <w:lang w:val="en-US"/>
              </w:rPr>
              <w:t>46.3</w:t>
            </w:r>
            <w:r w:rsidRPr="00F65A27">
              <w:rPr>
                <w:rFonts w:ascii="GHEA Grapalat" w:hAnsi="GHEA Grapalat"/>
                <w:i/>
                <w:sz w:val="24"/>
                <w:szCs w:val="24"/>
              </w:rPr>
              <w:t>/</w:t>
            </w:r>
            <w:r w:rsidRPr="00F65A27">
              <w:rPr>
                <w:rFonts w:ascii="GHEA Grapalat" w:hAnsi="GHEA Grapalat"/>
                <w:i/>
                <w:sz w:val="24"/>
                <w:szCs w:val="24"/>
                <w:lang w:val="en-US"/>
              </w:rPr>
              <w:t>475.7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i/>
                <w:sz w:val="24"/>
                <w:szCs w:val="24"/>
              </w:rPr>
            </w:pPr>
            <w:r w:rsidRPr="00F65A27">
              <w:rPr>
                <w:rFonts w:ascii="GHEA Grapalat" w:hAnsi="GHEA Grapalat"/>
                <w:i/>
                <w:sz w:val="24"/>
                <w:szCs w:val="24"/>
              </w:rPr>
              <w:t>294,5</w:t>
            </w:r>
          </w:p>
        </w:tc>
      </w:tr>
      <w:tr w:rsidR="0003268D" w:rsidRPr="00F65A27" w:rsidTr="000326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lastRenderedPageBreak/>
              <w:t>4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Մարզային նշանակության ճանապարհների ընթացիկ և ձմեռային պահպանություն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45.3/135,05</w:t>
            </w:r>
          </w:p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60.2</w:t>
            </w:r>
            <w:r w:rsidRPr="00F65A27">
              <w:rPr>
                <w:rFonts w:ascii="GHEA Grapalat" w:hAnsi="GHEA Grapalat"/>
                <w:sz w:val="24"/>
                <w:szCs w:val="24"/>
              </w:rPr>
              <w:t>/1</w:t>
            </w: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03.4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3</w:t>
            </w: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5</w:t>
            </w:r>
            <w:r w:rsidRPr="00F65A27">
              <w:rPr>
                <w:rFonts w:ascii="GHEA Grapalat" w:hAnsi="GHEA Grapalat"/>
                <w:sz w:val="24"/>
                <w:szCs w:val="24"/>
              </w:rPr>
              <w:t>,</w:t>
            </w: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955</w:t>
            </w:r>
          </w:p>
        </w:tc>
      </w:tr>
      <w:tr w:rsidR="0003268D" w:rsidRPr="00F65A27" w:rsidTr="000326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5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Տրանսպորտային օբյեկտների, կամուրջներ, հենապատեր և այլ ինժեներական կառույցների վերականգնում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-</w:t>
            </w:r>
          </w:p>
        </w:tc>
      </w:tr>
      <w:tr w:rsidR="0003268D" w:rsidRPr="00F65A27" w:rsidTr="0003268D"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1</w:t>
            </w:r>
            <w:r w:rsidRPr="00F65A27">
              <w:rPr>
                <w:rFonts w:ascii="Courier New" w:hAnsi="Courier New" w:cs="Courier New"/>
                <w:b/>
                <w:bCs/>
                <w:sz w:val="24"/>
                <w:szCs w:val="24"/>
              </w:rPr>
              <w:t> </w:t>
            </w: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811</w:t>
            </w: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  <w:lang w:val="en-US"/>
              </w:rPr>
              <w:t>,</w:t>
            </w: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900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GHEA Grapalat" w:hAnsi="GHEA Grapalat" w:cs="GHEA Grapalat"/>
                <w:b/>
                <w:bCs/>
                <w:sz w:val="24"/>
                <w:szCs w:val="24"/>
              </w:rPr>
            </w:pP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>848</w:t>
            </w: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  <w:lang w:val="en-US"/>
              </w:rPr>
              <w:t>,</w:t>
            </w:r>
            <w:r w:rsidRPr="00F65A27">
              <w:rPr>
                <w:rFonts w:ascii="GHEA Grapalat" w:hAnsi="GHEA Grapalat" w:cs="GHEA Grapalat"/>
                <w:b/>
                <w:bCs/>
                <w:sz w:val="24"/>
                <w:szCs w:val="24"/>
              </w:rPr>
              <w:t xml:space="preserve"> 800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68D" w:rsidRPr="00F65A27" w:rsidRDefault="0003268D" w:rsidP="0003268D">
            <w:pPr>
              <w:tabs>
                <w:tab w:val="center" w:pos="4153"/>
                <w:tab w:val="right" w:pos="8306"/>
              </w:tabs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996.,</w:t>
            </w:r>
            <w:r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95</w:t>
            </w:r>
            <w:r w:rsidRPr="00F65A27">
              <w:rPr>
                <w:rFonts w:ascii="GHEA Grapalat" w:hAnsi="GHEA Grapalat"/>
                <w:b/>
                <w:sz w:val="24"/>
                <w:szCs w:val="24"/>
              </w:rPr>
              <w:t>5</w:t>
            </w:r>
          </w:p>
        </w:tc>
      </w:tr>
    </w:tbl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</w:p>
    <w:p w:rsidR="0003268D" w:rsidRPr="00F65A27" w:rsidRDefault="0003268D" w:rsidP="0003268D">
      <w:pPr>
        <w:pStyle w:val="ae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F65A27">
        <w:rPr>
          <w:rFonts w:ascii="GHEA Grapalat" w:hAnsi="GHEA Grapalat"/>
          <w:sz w:val="24"/>
          <w:szCs w:val="24"/>
          <w:lang w:val="ru-RU"/>
        </w:rPr>
        <w:t xml:space="preserve">/  </w:t>
      </w:r>
      <w:r w:rsidRPr="00F65A27">
        <w:rPr>
          <w:rFonts w:ascii="GHEA Grapalat" w:hAnsi="GHEA Grapalat"/>
          <w:sz w:val="24"/>
          <w:szCs w:val="24"/>
        </w:rPr>
        <w:t>Աղյուսակում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որտեղ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որ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կան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համարիչ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հայտարար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,  </w:t>
      </w:r>
      <w:r w:rsidRPr="00F65A27">
        <w:rPr>
          <w:rFonts w:ascii="GHEA Grapalat" w:hAnsi="GHEA Grapalat"/>
          <w:sz w:val="24"/>
          <w:szCs w:val="24"/>
        </w:rPr>
        <w:t>համարիչը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ցույց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տալիս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ընթացիկ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պահպանությունը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/</w:t>
      </w:r>
      <w:r w:rsidRPr="00F65A27">
        <w:rPr>
          <w:rFonts w:ascii="GHEA Grapalat" w:hAnsi="GHEA Grapalat"/>
          <w:sz w:val="24"/>
          <w:szCs w:val="24"/>
        </w:rPr>
        <w:t>գարուն</w:t>
      </w:r>
      <w:r w:rsidRPr="00F65A27">
        <w:rPr>
          <w:rFonts w:ascii="GHEA Grapalat" w:hAnsi="GHEA Grapalat"/>
          <w:sz w:val="24"/>
          <w:szCs w:val="24"/>
          <w:lang w:val="ru-RU"/>
        </w:rPr>
        <w:t>-</w:t>
      </w:r>
      <w:r w:rsidRPr="00F65A27">
        <w:rPr>
          <w:rFonts w:ascii="GHEA Grapalat" w:hAnsi="GHEA Grapalat"/>
          <w:sz w:val="24"/>
          <w:szCs w:val="24"/>
        </w:rPr>
        <w:t>ամառ</w:t>
      </w:r>
      <w:r w:rsidRPr="00F65A27">
        <w:rPr>
          <w:rFonts w:ascii="GHEA Grapalat" w:hAnsi="GHEA Grapalat"/>
          <w:sz w:val="24"/>
          <w:szCs w:val="24"/>
          <w:lang w:val="ru-RU"/>
        </w:rPr>
        <w:t>-</w:t>
      </w:r>
      <w:r w:rsidRPr="00F65A27">
        <w:rPr>
          <w:rFonts w:ascii="GHEA Grapalat" w:hAnsi="GHEA Grapalat"/>
          <w:sz w:val="24"/>
          <w:szCs w:val="24"/>
        </w:rPr>
        <w:t>աշուն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սպասարկում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/, </w:t>
      </w:r>
      <w:r w:rsidRPr="00F65A27">
        <w:rPr>
          <w:rFonts w:ascii="GHEA Grapalat" w:hAnsi="GHEA Grapalat"/>
          <w:sz w:val="24"/>
          <w:szCs w:val="24"/>
        </w:rPr>
        <w:t>իսկ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հայտարարը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ձմեռային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պահպանությունը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: </w:t>
      </w:r>
      <w:r w:rsidRPr="00F65A27">
        <w:rPr>
          <w:rFonts w:ascii="GHEA Grapalat" w:hAnsi="GHEA Grapalat"/>
          <w:sz w:val="24"/>
          <w:szCs w:val="24"/>
        </w:rPr>
        <w:t>Աղյուսակում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թեք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նշված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թվերը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վերցված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ոչ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հավաստի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աղբյուրներից</w:t>
      </w:r>
      <w:r w:rsidRPr="00F65A27">
        <w:rPr>
          <w:rFonts w:ascii="GHEA Grapalat" w:hAnsi="GHEA Grapalat"/>
          <w:sz w:val="24"/>
          <w:szCs w:val="24"/>
          <w:lang w:val="ru-RU"/>
        </w:rPr>
        <w:t>:</w:t>
      </w:r>
    </w:p>
    <w:p w:rsidR="0003268D" w:rsidRPr="00F65A27" w:rsidRDefault="0003268D" w:rsidP="0003268D">
      <w:pPr>
        <w:pStyle w:val="ae"/>
        <w:numPr>
          <w:ilvl w:val="0"/>
          <w:numId w:val="14"/>
        </w:numPr>
        <w:jc w:val="both"/>
        <w:rPr>
          <w:rFonts w:ascii="GHEA Grapalat" w:hAnsi="GHEA Grapalat"/>
          <w:sz w:val="24"/>
          <w:szCs w:val="24"/>
          <w:lang w:val="ru-RU"/>
        </w:rPr>
      </w:pPr>
      <w:r w:rsidRPr="00F65A27">
        <w:rPr>
          <w:rFonts w:ascii="GHEA Grapalat" w:hAnsi="GHEA Grapalat"/>
          <w:sz w:val="24"/>
          <w:szCs w:val="24"/>
          <w:lang w:val="ru-RU"/>
        </w:rPr>
        <w:t xml:space="preserve">/ / </w:t>
      </w:r>
      <w:r w:rsidRPr="00F65A27">
        <w:rPr>
          <w:rFonts w:ascii="GHEA Grapalat" w:hAnsi="GHEA Grapalat"/>
          <w:sz w:val="24"/>
          <w:szCs w:val="24"/>
        </w:rPr>
        <w:t>Փակագծում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ներկայացված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տվյալ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նախատեսված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միջոցառման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չափը</w:t>
      </w:r>
      <w:r w:rsidRPr="00F65A27">
        <w:rPr>
          <w:rFonts w:ascii="GHEA Grapalat" w:hAnsi="GHEA Grapalat"/>
          <w:sz w:val="24"/>
          <w:szCs w:val="24"/>
          <w:lang w:val="ru-RU"/>
        </w:rPr>
        <w:t xml:space="preserve">: 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 xml:space="preserve">   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 xml:space="preserve">      </w:t>
      </w:r>
      <w:r w:rsidRPr="00F65A27">
        <w:rPr>
          <w:rFonts w:ascii="GHEA Grapalat" w:hAnsi="GHEA Grapalat"/>
          <w:sz w:val="24"/>
          <w:szCs w:val="24"/>
        </w:rPr>
        <w:t xml:space="preserve"> Տավուշի  մարզն  ընդգրկում  է  152.6կմ միջպետական   նշանակության, 336.8 կմ  հանրապետական   նշանակության և 300,1 կմ մարզային /տեղական/   նշանակության  ընդհանուր  օգտագործման  ավտոմոբիլային  ճանապարհներ:       </w:t>
      </w:r>
    </w:p>
    <w:p w:rsidR="0003268D" w:rsidRPr="00F65A27" w:rsidRDefault="0003268D" w:rsidP="0003268D">
      <w:pPr>
        <w:ind w:firstLine="708"/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2015թ. ՀՀ պետական բյուջեով միջպետական և հանրապետական նշանակության ավտոճանապարհների ձմեռային,  ընթացիկ պահպանության և  շահագործման  աշխատանքների  իրականացման  համար  նախատեսվել  է  539.4  մլն  դրամ  գումար:  Նշված  ծրագրի  շրջանակներում    ՀՀ տրանսպորտի և կապի նախարարության պատվիրատվությամբ  իրականացվում է  475,7 կմ երկարությամբ ավտոճանապարհների ձմեռային պահպանության  աշխատանքներ  և   նույն  նշանակության  446,3  կմ  ավտոճանապարհների  ընթացիկ պահպանության  աշխատանքներ: </w:t>
      </w:r>
      <w:r w:rsidRPr="00F65A27">
        <w:rPr>
          <w:rFonts w:ascii="GHEA Grapalat" w:hAnsi="GHEA Grapalat"/>
          <w:sz w:val="24"/>
          <w:szCs w:val="24"/>
          <w:lang w:val="af-ZA"/>
        </w:rPr>
        <w:t>Ավարտվել են 1-ին եռամսյակում ձմեռային պահպանման աշխատանքները, ընթացքի մեջ են 2-</w:t>
      </w:r>
      <w:r w:rsidRPr="00F65A27">
        <w:rPr>
          <w:rFonts w:ascii="GHEA Grapalat" w:hAnsi="GHEA Grapalat"/>
          <w:sz w:val="24"/>
          <w:szCs w:val="24"/>
        </w:rPr>
        <w:t>րդ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եռամսյակում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նախատեսված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ամառային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ընթացիկ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պահպանման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աշխատանքները:</w:t>
      </w:r>
    </w:p>
    <w:p w:rsidR="0003268D" w:rsidRPr="00F65A27" w:rsidRDefault="0003268D" w:rsidP="0003268D">
      <w:pPr>
        <w:ind w:firstLine="708"/>
        <w:jc w:val="both"/>
        <w:rPr>
          <w:rFonts w:ascii="GHEA Grapalat" w:hAnsi="GHEA Grapalat" w:cs="Sylfaen"/>
          <w:sz w:val="24"/>
          <w:szCs w:val="24"/>
        </w:rPr>
      </w:pPr>
      <w:r w:rsidRPr="00F65A27">
        <w:rPr>
          <w:rFonts w:ascii="GHEA Grapalat" w:hAnsi="GHEA Grapalat"/>
          <w:sz w:val="24"/>
          <w:szCs w:val="24"/>
        </w:rPr>
        <w:t xml:space="preserve">2015թ. ՀՀ պետական բյուջեով Տավուշի մարզի մարզային  նշանակության ավտոմոբիլային ճանապարհների ձմեռային, ընթացիկ պահպանության և </w:t>
      </w:r>
      <w:r w:rsidRPr="00F65A27">
        <w:rPr>
          <w:rFonts w:ascii="GHEA Grapalat" w:hAnsi="GHEA Grapalat"/>
          <w:sz w:val="24"/>
          <w:szCs w:val="24"/>
        </w:rPr>
        <w:lastRenderedPageBreak/>
        <w:t xml:space="preserve">շահագործման աշխատանքների համար նախատեսվել է 76.500  մլն. դրամ գումար: Նշված ծրագրի  շրջանակներում Տավուշի  մարզպետարանի  պատվիրատվությամբ    իրականացվում է  103.4 կմ երկարությամբ ավտոճանապարհների  ձմեռային պահպանության  աշխատանքներ և   նույն  նշանակության  60.2 կմ  ավտոճանապարհների  ընթացիկ պահպանության  աշխատանքներ: </w:t>
      </w:r>
      <w:r w:rsidRPr="00F65A27">
        <w:rPr>
          <w:rFonts w:ascii="GHEA Grapalat" w:hAnsi="GHEA Grapalat"/>
          <w:sz w:val="24"/>
          <w:szCs w:val="24"/>
          <w:lang w:val="af-ZA"/>
        </w:rPr>
        <w:t>Ավարտվել են 1-ին եռամսյակում ձմեռային պահպանման աշխատանքները, ընթացքի մեջ են 2-</w:t>
      </w:r>
      <w:r w:rsidRPr="00F65A27">
        <w:rPr>
          <w:rFonts w:ascii="GHEA Grapalat" w:hAnsi="GHEA Grapalat"/>
          <w:sz w:val="24"/>
          <w:szCs w:val="24"/>
        </w:rPr>
        <w:t>րդ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եռամսյակում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նախատեսված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ամառային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ընթացիկ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պահպանման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աշխատանքները: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2014թ. ՀՀ պետական բյուջե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ի</w:t>
      </w:r>
      <w:r w:rsidRPr="00F65A27">
        <w:rPr>
          <w:rFonts w:ascii="GHEA Grapalat" w:hAnsi="GHEA Grapalat"/>
          <w:b/>
          <w:sz w:val="24"/>
          <w:szCs w:val="24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միջոցների</w:t>
      </w:r>
      <w:r w:rsidRPr="00F65A27">
        <w:rPr>
          <w:rFonts w:ascii="GHEA Grapalat" w:hAnsi="GHEA Grapalat"/>
          <w:b/>
          <w:sz w:val="24"/>
          <w:szCs w:val="24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հաշվին</w:t>
      </w:r>
      <w:r w:rsidRPr="00F65A27">
        <w:rPr>
          <w:rFonts w:ascii="GHEA Grapalat" w:hAnsi="GHEA Grapalat"/>
          <w:b/>
          <w:sz w:val="24"/>
          <w:szCs w:val="24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սկսվել</w:t>
      </w:r>
      <w:r w:rsidRPr="00F65A27">
        <w:rPr>
          <w:rFonts w:ascii="GHEA Grapalat" w:hAnsi="GHEA Grapalat"/>
          <w:b/>
          <w:sz w:val="24"/>
          <w:szCs w:val="24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և</w:t>
      </w:r>
      <w:r w:rsidRPr="00F65A27">
        <w:rPr>
          <w:rFonts w:ascii="GHEA Grapalat" w:hAnsi="GHEA Grapalat"/>
          <w:b/>
          <w:sz w:val="24"/>
          <w:szCs w:val="24"/>
        </w:rPr>
        <w:t xml:space="preserve"> 2015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թ</w:t>
      </w:r>
      <w:r w:rsidRPr="00F65A27">
        <w:rPr>
          <w:rFonts w:ascii="GHEA Grapalat" w:hAnsi="GHEA Grapalat"/>
          <w:b/>
          <w:sz w:val="24"/>
          <w:szCs w:val="24"/>
        </w:rPr>
        <w:t xml:space="preserve">. </w:t>
      </w:r>
      <w:r w:rsidRPr="00F65A27">
        <w:rPr>
          <w:rFonts w:ascii="GHEA Grapalat" w:hAnsi="GHEA Grapalat"/>
          <w:b/>
          <w:sz w:val="24"/>
          <w:szCs w:val="24"/>
          <w:lang w:val="en-US"/>
        </w:rPr>
        <w:t>հունիս</w:t>
      </w:r>
      <w:r w:rsidRPr="00F65A27">
        <w:rPr>
          <w:rFonts w:ascii="GHEA Grapalat" w:hAnsi="GHEA Grapalat"/>
          <w:b/>
          <w:sz w:val="24"/>
          <w:szCs w:val="24"/>
        </w:rPr>
        <w:t xml:space="preserve">  իրականացվել է </w:t>
      </w:r>
      <w:r w:rsidRPr="00F65A27">
        <w:rPr>
          <w:rFonts w:ascii="GHEA Grapalat" w:hAnsi="GHEA Grapalat" w:cs="Sylfaen"/>
          <w:sz w:val="24"/>
          <w:szCs w:val="24"/>
        </w:rPr>
        <w:t>Հ</w:t>
      </w:r>
      <w:r w:rsidRPr="00F65A27">
        <w:rPr>
          <w:rFonts w:ascii="GHEA Grapalat" w:hAnsi="GHEA Grapalat"/>
          <w:sz w:val="24"/>
          <w:szCs w:val="24"/>
        </w:rPr>
        <w:t xml:space="preserve">-37 Մ-4-Այգեհովիտ-Վազաշեն-Պառավաքար-Այգեպար ավտոճանապարհի </w:t>
      </w:r>
      <w:r w:rsidRPr="00F65A27">
        <w:rPr>
          <w:rFonts w:ascii="GHEA Grapalat" w:hAnsi="GHEA Grapalat" w:cs="Sylfaen"/>
          <w:sz w:val="24"/>
          <w:szCs w:val="24"/>
        </w:rPr>
        <w:t>վտանգավոր</w:t>
      </w:r>
      <w:r w:rsidRPr="00F65A27">
        <w:rPr>
          <w:rFonts w:ascii="GHEA Grapalat" w:hAnsi="GHEA Grapalat"/>
          <w:sz w:val="24"/>
          <w:szCs w:val="24"/>
        </w:rPr>
        <w:t xml:space="preserve">  ճանապարհահատվածի  կմ 12+200 – կմ 17+100 տեղամասը շրջանցող նոր կառուցվող 3.2կմ երկարությամբ ճանապարհահատվածի շինարարական աշխատանքները՝ 570.0 մլն.դրամ պայմանագրային արժեքով: &lt;Ճաննախագիծ&gt; Ինստիտուտ ՍՊԸ-ի կողմից իրականացվել է  նախագծանախահաշվային փաստաթղթերի  մշակման, կազմման  գործընթացը: Տեխնիկական հսկողությունն իրականացրել է ՙՀայաստանի հանրապետության նախագծերի պետական արտագերատեսչական փորձաքննություն՚  ՓԲԸ-ն:  Իջևանի ՃՇՇ&gt; ՓԲԸ-ի հետ աշխատանքների կատարման պայմանագրի դադարեցումից հետո աշխատանքները շարունակել </w:t>
      </w:r>
      <w:r w:rsidRPr="00F65A27">
        <w:rPr>
          <w:rFonts w:ascii="GHEA Grapalat" w:hAnsi="GHEA Grapalat"/>
          <w:sz w:val="24"/>
          <w:szCs w:val="24"/>
          <w:lang w:val="en-US"/>
        </w:rPr>
        <w:t>և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ավարտել</w:t>
      </w:r>
      <w:r w:rsidRPr="00F65A27">
        <w:rPr>
          <w:rFonts w:ascii="GHEA Grapalat" w:hAnsi="GHEA Grapalat"/>
          <w:sz w:val="24"/>
          <w:szCs w:val="24"/>
        </w:rPr>
        <w:t xml:space="preserve"> է &lt;ԽԱՉՀԱՐ&gt; ՍՊԸ-ն: </w:t>
      </w:r>
      <w:r w:rsidRPr="00F65A27">
        <w:rPr>
          <w:rFonts w:ascii="GHEA Grapalat" w:hAnsi="GHEA Grapalat"/>
          <w:sz w:val="24"/>
          <w:szCs w:val="24"/>
          <w:lang w:val="en-US"/>
        </w:rPr>
        <w:t>Ն</w:t>
      </w:r>
      <w:r w:rsidRPr="00F65A27">
        <w:rPr>
          <w:rFonts w:ascii="GHEA Grapalat" w:hAnsi="GHEA Grapalat"/>
          <w:sz w:val="24"/>
          <w:szCs w:val="24"/>
        </w:rPr>
        <w:t xml:space="preserve">շված ճանապարհով ապահովվում է անվտանգ տրանսպորտային կապը՝ Բերդի տարածաշրջանի հետ: </w:t>
      </w:r>
    </w:p>
    <w:p w:rsidR="0003268D" w:rsidRPr="00F65A27" w:rsidRDefault="0003268D" w:rsidP="0003268D">
      <w:pPr>
        <w:ind w:firstLine="708"/>
        <w:jc w:val="both"/>
        <w:rPr>
          <w:rFonts w:ascii="GHEA Grapalat" w:hAnsi="GHEA Grapalat"/>
          <w:sz w:val="24"/>
          <w:szCs w:val="24"/>
        </w:rPr>
      </w:pPr>
      <w:proofErr w:type="gramStart"/>
      <w:r w:rsidRPr="00F65A27">
        <w:rPr>
          <w:rFonts w:ascii="GHEA Grapalat" w:hAnsi="GHEA Grapalat"/>
          <w:sz w:val="24"/>
          <w:szCs w:val="24"/>
          <w:lang w:val="en-US"/>
        </w:rPr>
        <w:t>ա</w:t>
      </w:r>
      <w:r w:rsidRPr="00F65A27">
        <w:rPr>
          <w:rFonts w:ascii="GHEA Grapalat" w:hAnsi="GHEA Grapalat"/>
          <w:sz w:val="24"/>
          <w:szCs w:val="24"/>
        </w:rPr>
        <w:t>/</w:t>
      </w:r>
      <w:r w:rsidRPr="00F65A27">
        <w:rPr>
          <w:rFonts w:ascii="GHEA Grapalat" w:hAnsi="GHEA Grapalat"/>
          <w:sz w:val="24"/>
          <w:szCs w:val="24"/>
          <w:lang w:val="en-US"/>
        </w:rPr>
        <w:t>Աղյուսակում</w:t>
      </w:r>
      <w:proofErr w:type="gramEnd"/>
      <w:r w:rsidRPr="00F65A27">
        <w:rPr>
          <w:rFonts w:ascii="GHEA Grapalat" w:hAnsi="GHEA Grapalat"/>
          <w:sz w:val="24"/>
          <w:szCs w:val="24"/>
          <w:lang w:val="en-US"/>
        </w:rPr>
        <w:t>՝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ՄԶԾ</w:t>
      </w:r>
      <w:r w:rsidRPr="00F65A27">
        <w:rPr>
          <w:rFonts w:ascii="GHEA Grapalat" w:hAnsi="GHEA Grapalat"/>
          <w:sz w:val="24"/>
          <w:szCs w:val="24"/>
        </w:rPr>
        <w:t>-</w:t>
      </w:r>
      <w:r w:rsidRPr="00F65A27">
        <w:rPr>
          <w:rFonts w:ascii="GHEA Grapalat" w:hAnsi="GHEA Grapalat"/>
          <w:sz w:val="24"/>
          <w:szCs w:val="24"/>
          <w:lang w:val="en-US"/>
        </w:rPr>
        <w:t>ով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և</w:t>
      </w:r>
      <w:r w:rsidRPr="00F65A27">
        <w:rPr>
          <w:rFonts w:ascii="GHEA Grapalat" w:hAnsi="GHEA Grapalat"/>
          <w:sz w:val="24"/>
          <w:szCs w:val="24"/>
        </w:rPr>
        <w:t xml:space="preserve"> 2015</w:t>
      </w:r>
      <w:r w:rsidRPr="00F65A27">
        <w:rPr>
          <w:rFonts w:ascii="GHEA Grapalat" w:hAnsi="GHEA Grapalat"/>
          <w:sz w:val="24"/>
          <w:szCs w:val="24"/>
          <w:lang w:val="en-US"/>
        </w:rPr>
        <w:t>թ</w:t>
      </w:r>
      <w:r w:rsidRPr="00F65A27">
        <w:rPr>
          <w:rFonts w:ascii="GHEA Grapalat" w:hAnsi="GHEA Grapalat"/>
          <w:sz w:val="24"/>
          <w:szCs w:val="24"/>
        </w:rPr>
        <w:t>.</w:t>
      </w:r>
      <w:r w:rsidRPr="00F65A27">
        <w:rPr>
          <w:rFonts w:ascii="GHEA Grapalat" w:hAnsi="GHEA Grapalat"/>
          <w:sz w:val="24"/>
          <w:szCs w:val="24"/>
          <w:lang w:val="en-US"/>
        </w:rPr>
        <w:t>ՏԱՊ</w:t>
      </w:r>
      <w:r w:rsidRPr="00F65A27">
        <w:rPr>
          <w:rFonts w:ascii="GHEA Grapalat" w:hAnsi="GHEA Grapalat"/>
          <w:sz w:val="24"/>
          <w:szCs w:val="24"/>
        </w:rPr>
        <w:t>-</w:t>
      </w:r>
      <w:r w:rsidRPr="00F65A27">
        <w:rPr>
          <w:rFonts w:ascii="GHEA Grapalat" w:hAnsi="GHEA Grapalat"/>
          <w:sz w:val="24"/>
          <w:szCs w:val="24"/>
          <w:lang w:val="en-US"/>
        </w:rPr>
        <w:t>ով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նախատեսված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պետական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նշանակության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ավտոճանապարհների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պահպանման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միջոցառումներում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ֆիզիկական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պարամետրերի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փոփոխությունը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պայմանավորված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է</w:t>
      </w:r>
      <w:r w:rsidRPr="00F65A27">
        <w:rPr>
          <w:rFonts w:ascii="GHEA Grapalat" w:hAnsi="GHEA Grapalat"/>
          <w:sz w:val="24"/>
          <w:szCs w:val="24"/>
        </w:rPr>
        <w:t xml:space="preserve"> 2014</w:t>
      </w:r>
      <w:r w:rsidRPr="00F65A27">
        <w:rPr>
          <w:rFonts w:ascii="GHEA Grapalat" w:hAnsi="GHEA Grapalat"/>
          <w:sz w:val="24"/>
          <w:szCs w:val="24"/>
          <w:lang w:val="en-US"/>
        </w:rPr>
        <w:t>թ</w:t>
      </w:r>
      <w:r w:rsidRPr="00F65A27">
        <w:rPr>
          <w:rFonts w:ascii="GHEA Grapalat" w:hAnsi="GHEA Grapalat"/>
          <w:sz w:val="24"/>
          <w:szCs w:val="24"/>
        </w:rPr>
        <w:t xml:space="preserve">. </w:t>
      </w:r>
      <w:r w:rsidRPr="00F65A27">
        <w:rPr>
          <w:rFonts w:ascii="GHEA Grapalat" w:hAnsi="GHEA Grapalat"/>
          <w:sz w:val="24"/>
          <w:szCs w:val="24"/>
          <w:lang w:val="en-US"/>
        </w:rPr>
        <w:t>ՀՀ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կառավարության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համապատասխան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որոշմամբ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ավտոճանապարհների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անվանացանկերում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կատարված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փոփոխությունների</w:t>
      </w:r>
      <w:r w:rsidRPr="00F65A27">
        <w:rPr>
          <w:rFonts w:ascii="GHEA Grapalat" w:hAnsi="GHEA Grapalat"/>
          <w:sz w:val="24"/>
          <w:szCs w:val="24"/>
        </w:rPr>
        <w:t xml:space="preserve"> </w:t>
      </w:r>
      <w:r w:rsidRPr="00F65A27">
        <w:rPr>
          <w:rFonts w:ascii="GHEA Grapalat" w:hAnsi="GHEA Grapalat"/>
          <w:sz w:val="24"/>
          <w:szCs w:val="24"/>
          <w:lang w:val="en-US"/>
        </w:rPr>
        <w:t>հանգամանքով</w:t>
      </w:r>
      <w:r w:rsidRPr="00F65A27">
        <w:rPr>
          <w:rFonts w:ascii="GHEA Grapalat" w:hAnsi="GHEA Grapalat"/>
          <w:sz w:val="24"/>
          <w:szCs w:val="24"/>
        </w:rPr>
        <w:t>: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   </w:t>
      </w:r>
      <w:r w:rsidRPr="00F65A27">
        <w:rPr>
          <w:rFonts w:ascii="GHEA Grapalat" w:hAnsi="GHEA Grapalat"/>
          <w:b/>
          <w:sz w:val="24"/>
          <w:szCs w:val="24"/>
        </w:rPr>
        <w:t>բ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/ </w:t>
      </w:r>
      <w:r w:rsidRPr="00F65A27">
        <w:rPr>
          <w:rFonts w:ascii="GHEA Grapalat" w:hAnsi="GHEA Grapalat"/>
          <w:sz w:val="24"/>
          <w:szCs w:val="24"/>
        </w:rPr>
        <w:t>Հաշվետվություններ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նախապատրաստելու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վերլուծություններ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կատարելու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մեծ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խոչընդոտ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հանդիսանում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այն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բացի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մարզպետարանի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պատվիրատվությամբ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կատարվող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պատվիրատու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կապալառու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կազմակերպությունները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F65A27">
        <w:rPr>
          <w:rFonts w:ascii="GHEA Grapalat" w:hAnsi="GHEA Grapalat"/>
          <w:sz w:val="24"/>
          <w:szCs w:val="24"/>
        </w:rPr>
        <w:t>այդ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թվում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ծրագրերի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գրասենյակները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/ </w:t>
      </w:r>
      <w:r w:rsidRPr="00F65A27">
        <w:rPr>
          <w:rFonts w:ascii="GHEA Grapalat" w:hAnsi="GHEA Grapalat"/>
          <w:sz w:val="24"/>
          <w:szCs w:val="24"/>
        </w:rPr>
        <w:t>իրենց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իրականացվող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ճանապարհաշինական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ծավալների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ֆինանսների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մասին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տեղեկատվություն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չեն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ներկայացնում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մարզպետարան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Միջազգային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դոնոր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կազմակերպությունների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այլ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ծրագրերով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իրականացվող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ճանապարհաշինական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աշխատանքներին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մարզպետարանը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երբեմն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տեղեկացված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չի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լինում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ուստի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պատրաստած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հաշվետվությունները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երբեմն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չեն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արտացոլում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վերջնական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տվյալներ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p w:rsidR="0003268D" w:rsidRPr="00F65A27" w:rsidRDefault="0003268D" w:rsidP="0003268D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5.1.3 </w:t>
      </w:r>
      <w:r w:rsidRPr="00F65A27">
        <w:rPr>
          <w:rFonts w:ascii="GHEA Grapalat" w:hAnsi="GHEA Grapalat"/>
          <w:b/>
          <w:sz w:val="24"/>
          <w:szCs w:val="24"/>
        </w:rPr>
        <w:t>Քաղած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դասերը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և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հետագա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b/>
          <w:sz w:val="24"/>
          <w:szCs w:val="24"/>
        </w:rPr>
        <w:t>քայլերը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 </w:t>
      </w:r>
    </w:p>
    <w:p w:rsidR="0003268D" w:rsidRPr="00F65A27" w:rsidRDefault="0003268D" w:rsidP="0003268D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lastRenderedPageBreak/>
        <w:t>Արդյունավետ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մոնիտորինգ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իրականացնելու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անհրաժեշտ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կանոնակարգել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մարզպետարանին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կապալառուների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տեղեկատվության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տրամադրումը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65A27">
        <w:rPr>
          <w:rFonts w:ascii="GHEA Grapalat" w:hAnsi="GHEA Grapalat"/>
          <w:sz w:val="24"/>
          <w:szCs w:val="24"/>
        </w:rPr>
        <w:t>ապահովելով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դրա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պարբերականությունը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ամբողջականությունը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03268D" w:rsidRPr="00F65A27" w:rsidRDefault="0003268D" w:rsidP="0003268D">
      <w:pPr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                          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af-ZA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 xml:space="preserve">                                                                                                                   </w:t>
      </w: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5.2 </w:t>
      </w:r>
      <w:r w:rsidRPr="00F65A27">
        <w:rPr>
          <w:rFonts w:ascii="GHEA Grapalat" w:hAnsi="GHEA Grapalat"/>
          <w:b/>
          <w:sz w:val="24"/>
          <w:szCs w:val="24"/>
        </w:rPr>
        <w:t>Ջրամատակարարում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և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ջրահեռացում</w:t>
      </w:r>
    </w:p>
    <w:p w:rsidR="00804661" w:rsidRPr="00F65A27" w:rsidRDefault="00804661" w:rsidP="00804661">
      <w:pPr>
        <w:rPr>
          <w:rFonts w:ascii="GHEA Grapalat" w:hAnsi="GHEA Grapalat"/>
          <w:sz w:val="24"/>
          <w:szCs w:val="24"/>
          <w:u w:val="single"/>
          <w:lang w:val="af-ZA"/>
        </w:rPr>
      </w:pP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5.2.1 </w:t>
      </w:r>
      <w:r w:rsidRPr="00F65A27">
        <w:rPr>
          <w:rFonts w:ascii="GHEA Grapalat" w:hAnsi="GHEA Grapalat"/>
          <w:sz w:val="24"/>
          <w:szCs w:val="24"/>
          <w:u w:val="single"/>
        </w:rPr>
        <w:t>Քաղաքականության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  <w:u w:val="single"/>
        </w:rPr>
        <w:t>վերլուծություն</w:t>
      </w:r>
    </w:p>
    <w:p w:rsidR="00804661" w:rsidRPr="00F65A27" w:rsidRDefault="00804661" w:rsidP="00804661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t>Այս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ոլորտի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քաղաքականությունը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հիմնականում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ուղղված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բնակչությանը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հասանելի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մատչելի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որակյալ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խմելու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մատակարարելու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խնդրին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ուղղակիորեն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կնպաստի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աղքատության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նվազմանը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մարզում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t>Տավուշի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մարզի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F65A27">
        <w:rPr>
          <w:rFonts w:ascii="GHEA Grapalat" w:hAnsi="GHEA Grapalat"/>
          <w:sz w:val="24"/>
          <w:szCs w:val="24"/>
        </w:rPr>
        <w:t>քաղաքներում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6  </w:t>
      </w:r>
      <w:r w:rsidRPr="00F65A27">
        <w:rPr>
          <w:rFonts w:ascii="GHEA Grapalat" w:hAnsi="GHEA Grapalat"/>
          <w:sz w:val="24"/>
          <w:szCs w:val="24"/>
        </w:rPr>
        <w:t>գյուղական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բնակավայրերում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F65A27">
        <w:rPr>
          <w:rFonts w:ascii="GHEA Grapalat" w:hAnsi="GHEA Grapalat"/>
          <w:sz w:val="24"/>
          <w:szCs w:val="24"/>
        </w:rPr>
        <w:t>Դեղձավան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Զորական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Հաղթանակ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Բերդավան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Լուսաձոր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Ազատամուտ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/ </w:t>
      </w:r>
      <w:r w:rsidRPr="00F65A27">
        <w:rPr>
          <w:rFonts w:ascii="GHEA Grapalat" w:hAnsi="GHEA Grapalat"/>
          <w:sz w:val="24"/>
          <w:szCs w:val="24"/>
        </w:rPr>
        <w:t>ջրամատակարարման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ջրահեռացման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համակարգերի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շահագործումն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իրականացվում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ՀՀ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տարածքային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կառավարման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նախարարության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ՙՋրտնտպետկոմի՚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ՙՀայջրմուղկոյուղի՚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ՓԲԸ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/>
          <w:sz w:val="24"/>
          <w:szCs w:val="24"/>
        </w:rPr>
        <w:t>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ՙՙՀարավ</w:t>
      </w:r>
      <w:r w:rsidRPr="00F65A27">
        <w:rPr>
          <w:rFonts w:ascii="GHEA Grapalat" w:hAnsi="GHEA Grapalat"/>
          <w:sz w:val="24"/>
          <w:szCs w:val="24"/>
          <w:lang w:val="af-ZA"/>
        </w:rPr>
        <w:t>-</w:t>
      </w:r>
      <w:r w:rsidRPr="00F65A27">
        <w:rPr>
          <w:rFonts w:ascii="GHEA Grapalat" w:hAnsi="GHEA Grapalat"/>
          <w:sz w:val="24"/>
          <w:szCs w:val="24"/>
        </w:rPr>
        <w:t>Արևելյան՚՚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մասնաճյուղի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ՙՙԴիլիջան՚՚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ՙՙԻջևան՚՚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ՙՙԲերդ՚՚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ՙՙՆոյեմբերյան՚՚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և ՙՙԱլավերդի՚՚</w:t>
      </w:r>
      <w:r w:rsidRPr="00F65A27">
        <w:rPr>
          <w:rFonts w:ascii="GHEA Grapalat" w:hAnsi="GHEA Grapalat"/>
          <w:sz w:val="24"/>
          <w:szCs w:val="24"/>
        </w:rPr>
        <w:t>տեղամասերի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իսկ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մնացած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բնակավայրերում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F65A27">
        <w:rPr>
          <w:rFonts w:ascii="GHEA Grapalat" w:hAnsi="GHEA Grapalat"/>
          <w:sz w:val="24"/>
          <w:szCs w:val="24"/>
        </w:rPr>
        <w:t>համայնքապետարանների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կողմից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t>Դիլիջան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Բերդ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քաղաքներում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ջրամատակարարումն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իրականացվում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բաց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աղբյուրներից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մաքրման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կայանների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միջոցով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 </w:t>
      </w:r>
      <w:r w:rsidRPr="00F65A27">
        <w:rPr>
          <w:rFonts w:ascii="GHEA Grapalat" w:hAnsi="GHEA Grapalat"/>
          <w:sz w:val="24"/>
          <w:szCs w:val="24"/>
        </w:rPr>
        <w:t>Իջևան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  </w:t>
      </w:r>
      <w:r w:rsidRPr="00F65A27">
        <w:rPr>
          <w:rFonts w:ascii="GHEA Grapalat" w:hAnsi="GHEA Grapalat"/>
          <w:sz w:val="24"/>
          <w:szCs w:val="24"/>
        </w:rPr>
        <w:t>Նոյեմբերյան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և  Այրում </w:t>
      </w:r>
      <w:r w:rsidRPr="00F65A27">
        <w:rPr>
          <w:rFonts w:ascii="GHEA Grapalat" w:hAnsi="GHEA Grapalat"/>
          <w:sz w:val="24"/>
          <w:szCs w:val="24"/>
        </w:rPr>
        <w:t>քաղաքներում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կապտաժներից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ինքնահոս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մեխանիկական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եղանակներով՝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համապատասխանաբար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85%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15 % </w:t>
      </w:r>
      <w:r w:rsidRPr="00F65A27">
        <w:rPr>
          <w:rFonts w:ascii="GHEA Grapalat" w:hAnsi="GHEA Grapalat"/>
          <w:sz w:val="24"/>
          <w:szCs w:val="24"/>
        </w:rPr>
        <w:t>հարաբերությամբ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4661" w:rsidRPr="00F65A27" w:rsidRDefault="00804661" w:rsidP="00804661">
      <w:pPr>
        <w:ind w:firstLine="708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t>Սպասարկվում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57 </w:t>
      </w:r>
      <w:r w:rsidRPr="00F65A27">
        <w:rPr>
          <w:rFonts w:ascii="GHEA Grapalat" w:hAnsi="GHEA Grapalat"/>
          <w:sz w:val="24"/>
          <w:szCs w:val="24"/>
        </w:rPr>
        <w:t>գյուղական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F65A27">
        <w:rPr>
          <w:rFonts w:ascii="GHEA Grapalat" w:hAnsi="GHEA Grapalat"/>
          <w:sz w:val="24"/>
          <w:szCs w:val="24"/>
        </w:rPr>
        <w:t>քաղաքային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համայնքներ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F65A27">
        <w:rPr>
          <w:rFonts w:ascii="GHEA Grapalat" w:hAnsi="GHEA Grapalat"/>
          <w:sz w:val="24"/>
          <w:szCs w:val="24"/>
        </w:rPr>
        <w:t>Արտաքին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ցանցի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ընդհանուր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երկարությունը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կազմում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1160 </w:t>
      </w:r>
      <w:r w:rsidRPr="00F65A27">
        <w:rPr>
          <w:rFonts w:ascii="GHEA Grapalat" w:hAnsi="GHEA Grapalat"/>
          <w:sz w:val="24"/>
          <w:szCs w:val="24"/>
        </w:rPr>
        <w:t>կմ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քաղաքային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– 207 </w:t>
      </w:r>
      <w:r w:rsidRPr="00F65A27">
        <w:rPr>
          <w:rFonts w:ascii="GHEA Grapalat" w:hAnsi="GHEA Grapalat"/>
          <w:sz w:val="24"/>
          <w:szCs w:val="24"/>
        </w:rPr>
        <w:t>կմ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իսկ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ներքին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ցանցի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ընդհանուր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երկարությունը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465 </w:t>
      </w:r>
      <w:r w:rsidRPr="00F65A27">
        <w:rPr>
          <w:rFonts w:ascii="GHEA Grapalat" w:hAnsi="GHEA Grapalat"/>
          <w:sz w:val="24"/>
          <w:szCs w:val="24"/>
        </w:rPr>
        <w:t>կմ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որից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քաղաքային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– 209 </w:t>
      </w:r>
      <w:r w:rsidRPr="00F65A27">
        <w:rPr>
          <w:rFonts w:ascii="GHEA Grapalat" w:hAnsi="GHEA Grapalat"/>
          <w:sz w:val="24"/>
          <w:szCs w:val="24"/>
        </w:rPr>
        <w:t>կմ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ab/>
      </w:r>
      <w:r w:rsidRPr="00F65A27">
        <w:rPr>
          <w:rFonts w:ascii="GHEA Grapalat" w:hAnsi="GHEA Grapalat"/>
          <w:sz w:val="24"/>
          <w:szCs w:val="24"/>
        </w:rPr>
        <w:t>Ներկայումս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ջրամատակարարման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համակարգերի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գլխամասային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կառուցվածքներում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ներգրավված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76  </w:t>
      </w:r>
      <w:r w:rsidRPr="00F65A27">
        <w:rPr>
          <w:rFonts w:ascii="GHEA Grapalat" w:hAnsi="GHEA Grapalat"/>
          <w:sz w:val="24"/>
          <w:szCs w:val="24"/>
        </w:rPr>
        <w:t>մեծ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և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փոքր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ջրաղբյուրներ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, 18 </w:t>
      </w:r>
      <w:r w:rsidRPr="00F65A27">
        <w:rPr>
          <w:rFonts w:ascii="GHEA Grapalat" w:hAnsi="GHEA Grapalat"/>
          <w:sz w:val="24"/>
          <w:szCs w:val="24"/>
        </w:rPr>
        <w:t>բաց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աղբյուրներ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8 </w:t>
      </w:r>
      <w:r w:rsidRPr="00F65A27">
        <w:rPr>
          <w:rFonts w:ascii="GHEA Grapalat" w:hAnsi="GHEA Grapalat"/>
          <w:sz w:val="24"/>
          <w:szCs w:val="24"/>
        </w:rPr>
        <w:t>խորքային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հորեր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3 </w:t>
      </w:r>
      <w:r w:rsidRPr="00F65A27">
        <w:rPr>
          <w:rFonts w:ascii="GHEA Grapalat" w:hAnsi="GHEA Grapalat"/>
          <w:sz w:val="24"/>
          <w:szCs w:val="24"/>
        </w:rPr>
        <w:t>պոմպակայան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65A27">
        <w:rPr>
          <w:rFonts w:ascii="GHEA Grapalat" w:hAnsi="GHEA Grapalat"/>
          <w:sz w:val="24"/>
          <w:szCs w:val="24"/>
        </w:rPr>
        <w:t>Բերդավան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Ոսկեպար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/>
          <w:sz w:val="24"/>
          <w:szCs w:val="24"/>
        </w:rPr>
        <w:t>Իջևան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), 100 </w:t>
      </w:r>
      <w:r w:rsidRPr="00F65A27">
        <w:rPr>
          <w:rFonts w:ascii="GHEA Grapalat" w:hAnsi="GHEA Grapalat"/>
          <w:sz w:val="24"/>
          <w:szCs w:val="24"/>
        </w:rPr>
        <w:t>ՕԿՋ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4 </w:t>
      </w:r>
      <w:r w:rsidRPr="00F65A27">
        <w:rPr>
          <w:rFonts w:ascii="GHEA Grapalat" w:hAnsi="GHEA Grapalat"/>
          <w:sz w:val="24"/>
          <w:szCs w:val="24"/>
        </w:rPr>
        <w:t>ջրի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մաքրման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(</w:t>
      </w:r>
      <w:r w:rsidRPr="00F65A27">
        <w:rPr>
          <w:rFonts w:ascii="GHEA Grapalat" w:hAnsi="GHEA Grapalat"/>
          <w:sz w:val="24"/>
          <w:szCs w:val="24"/>
        </w:rPr>
        <w:t>Բերդ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-1, </w:t>
      </w:r>
      <w:r w:rsidRPr="00F65A27">
        <w:rPr>
          <w:rFonts w:ascii="GHEA Grapalat" w:hAnsi="GHEA Grapalat"/>
          <w:sz w:val="24"/>
          <w:szCs w:val="24"/>
        </w:rPr>
        <w:t>Դիլիջան</w:t>
      </w:r>
      <w:r w:rsidRPr="00F65A27">
        <w:rPr>
          <w:rFonts w:ascii="GHEA Grapalat" w:hAnsi="GHEA Grapalat"/>
          <w:sz w:val="24"/>
          <w:szCs w:val="24"/>
          <w:lang w:val="af-ZA"/>
        </w:rPr>
        <w:t>-3):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ab/>
      </w:r>
      <w:r w:rsidRPr="00F65A27">
        <w:rPr>
          <w:rFonts w:ascii="GHEA Grapalat" w:hAnsi="GHEA Grapalat"/>
          <w:sz w:val="24"/>
          <w:szCs w:val="24"/>
        </w:rPr>
        <w:t>Մարզի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խմելու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ընդհանուր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տնօրինվող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ռեսուրսները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կազմում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720 </w:t>
      </w:r>
      <w:r w:rsidRPr="00F65A27">
        <w:rPr>
          <w:rFonts w:ascii="GHEA Grapalat" w:hAnsi="GHEA Grapalat"/>
          <w:sz w:val="24"/>
          <w:szCs w:val="24"/>
        </w:rPr>
        <w:t>լ</w:t>
      </w:r>
      <w:r w:rsidRPr="00F65A27">
        <w:rPr>
          <w:rFonts w:ascii="GHEA Grapalat" w:hAnsi="GHEA Grapalat"/>
          <w:sz w:val="24"/>
          <w:szCs w:val="24"/>
          <w:lang w:val="af-ZA"/>
        </w:rPr>
        <w:t>/</w:t>
      </w:r>
      <w:r w:rsidRPr="00F65A27">
        <w:rPr>
          <w:rFonts w:ascii="GHEA Grapalat" w:hAnsi="GHEA Grapalat"/>
          <w:sz w:val="24"/>
          <w:szCs w:val="24"/>
        </w:rPr>
        <w:t>վրկ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:  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ab/>
      </w:r>
      <w:r w:rsidRPr="00F65A27">
        <w:rPr>
          <w:rFonts w:ascii="GHEA Grapalat" w:hAnsi="GHEA Grapalat"/>
          <w:sz w:val="24"/>
          <w:szCs w:val="24"/>
        </w:rPr>
        <w:t>Ջրաչափերի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տեղադրման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գործընթացին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զուգահեռ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/</w:t>
      </w:r>
      <w:r w:rsidRPr="00F65A27">
        <w:rPr>
          <w:rFonts w:ascii="GHEA Grapalat" w:hAnsi="GHEA Grapalat"/>
          <w:sz w:val="24"/>
          <w:szCs w:val="24"/>
        </w:rPr>
        <w:t>մոտ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16000 </w:t>
      </w:r>
      <w:r w:rsidRPr="00F65A27">
        <w:rPr>
          <w:rFonts w:ascii="GHEA Grapalat" w:hAnsi="GHEA Grapalat"/>
          <w:sz w:val="24"/>
          <w:szCs w:val="24"/>
        </w:rPr>
        <w:t>ջրաչափ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Իջևան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-4850, </w:t>
      </w:r>
      <w:r w:rsidRPr="00F65A27">
        <w:rPr>
          <w:rFonts w:ascii="GHEA Grapalat" w:hAnsi="GHEA Grapalat"/>
          <w:sz w:val="24"/>
          <w:szCs w:val="24"/>
        </w:rPr>
        <w:t>Դիլիջան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-4600, </w:t>
      </w:r>
      <w:r w:rsidRPr="00F65A27">
        <w:rPr>
          <w:rFonts w:ascii="GHEA Grapalat" w:hAnsi="GHEA Grapalat"/>
          <w:sz w:val="24"/>
          <w:szCs w:val="24"/>
        </w:rPr>
        <w:t>Բերդ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-2650, </w:t>
      </w:r>
      <w:r w:rsidRPr="00F65A27">
        <w:rPr>
          <w:rFonts w:ascii="GHEA Grapalat" w:hAnsi="GHEA Grapalat"/>
          <w:sz w:val="24"/>
          <w:szCs w:val="24"/>
        </w:rPr>
        <w:t>Նոյեմբերյան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-3900/ </w:t>
      </w:r>
      <w:r w:rsidRPr="00F65A27">
        <w:rPr>
          <w:rFonts w:ascii="GHEA Grapalat" w:hAnsi="GHEA Grapalat"/>
          <w:sz w:val="24"/>
          <w:szCs w:val="24"/>
        </w:rPr>
        <w:t>նվազում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անհարկի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/>
          <w:sz w:val="24"/>
          <w:szCs w:val="24"/>
        </w:rPr>
        <w:t>կորուստները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F65A27">
        <w:rPr>
          <w:rFonts w:ascii="GHEA Grapalat" w:hAnsi="GHEA Grapalat"/>
          <w:sz w:val="24"/>
          <w:szCs w:val="24"/>
        </w:rPr>
        <w:t>Ներկա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դրությամբ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ջրամատակարարման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տևողությունը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ավելացել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է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միջինը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5 </w:t>
      </w:r>
      <w:r w:rsidRPr="00F65A27">
        <w:rPr>
          <w:rFonts w:ascii="GHEA Grapalat" w:hAnsi="GHEA Grapalat"/>
          <w:sz w:val="24"/>
          <w:szCs w:val="24"/>
        </w:rPr>
        <w:t>ժամով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804661" w:rsidRPr="00F65A27" w:rsidRDefault="00156C93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2015</w:t>
      </w:r>
      <w:r w:rsidR="00804661" w:rsidRPr="00F65A27">
        <w:rPr>
          <w:rFonts w:ascii="GHEA Grapalat" w:hAnsi="GHEA Grapalat" w:cs="Sylfaen"/>
          <w:sz w:val="24"/>
          <w:szCs w:val="24"/>
        </w:rPr>
        <w:t>թ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իրականցվում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804661" w:rsidRPr="00F65A27">
        <w:rPr>
          <w:rFonts w:ascii="GHEA Grapalat" w:hAnsi="GHEA Grapalat" w:cs="Sylfaen"/>
          <w:sz w:val="24"/>
          <w:szCs w:val="24"/>
        </w:rPr>
        <w:t>են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հետևյալ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աշխատանքները՝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804661" w:rsidRPr="00F65A27" w:rsidRDefault="00804661" w:rsidP="00804661">
      <w:pPr>
        <w:ind w:left="720"/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</w:rPr>
        <w:t>Իջևանի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տարածաշրջան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u w:val="single"/>
        </w:rPr>
        <w:t>Եվրոպական</w:t>
      </w:r>
      <w:r w:rsidRPr="00F65A2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u w:val="single"/>
        </w:rPr>
        <w:t>զարգացման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u w:val="single"/>
        </w:rPr>
        <w:t>բանկ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F65A27">
        <w:rPr>
          <w:rFonts w:ascii="GHEA Grapalat" w:hAnsi="GHEA Grapalat" w:cs="Sylfaen"/>
          <w:sz w:val="24"/>
          <w:szCs w:val="24"/>
          <w:u w:val="single"/>
        </w:rPr>
        <w:t>ՀՋԿ</w:t>
      </w:r>
      <w:r w:rsidRPr="00F65A27">
        <w:rPr>
          <w:rFonts w:ascii="GHEA Grapalat" w:hAnsi="GHEA Grapalat" w:cs="Sylfaen"/>
          <w:sz w:val="24"/>
          <w:szCs w:val="24"/>
          <w:u w:val="single"/>
          <w:lang w:val="af-ZA"/>
        </w:rPr>
        <w:t>/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Իջևան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քաղաքի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արտաքին և </w:t>
      </w:r>
      <w:r w:rsidRPr="00F65A27">
        <w:rPr>
          <w:rFonts w:ascii="GHEA Grapalat" w:hAnsi="GHEA Grapalat" w:cs="Sylfaen"/>
          <w:sz w:val="24"/>
          <w:szCs w:val="24"/>
        </w:rPr>
        <w:t>ներքին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ցանցերիի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վերակառուցում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արժեքը</w:t>
      </w:r>
      <w:r w:rsidRPr="00F65A27">
        <w:rPr>
          <w:rFonts w:ascii="GHEA Grapalat" w:hAnsi="GHEA Grapalat" w:cs="Sylfaen"/>
          <w:sz w:val="24"/>
          <w:szCs w:val="24"/>
          <w:lang w:val="af-ZA"/>
        </w:rPr>
        <w:t>-2.303</w:t>
      </w:r>
      <w:r w:rsidRPr="00F65A27">
        <w:rPr>
          <w:rFonts w:ascii="GHEA Grapalat" w:hAnsi="GHEA Grapalat" w:cs="Sylfaen"/>
          <w:sz w:val="24"/>
          <w:szCs w:val="24"/>
        </w:rPr>
        <w:t>մլն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եվրո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</w:rPr>
        <w:t>աշխատանքներն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ընթացքի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մեջ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Ազատամուտի համակարգի վերակառուցում, նոր պոմպակայանի կառուցում</w:t>
      </w:r>
      <w:r w:rsidRPr="00F65A2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արժեքը</w:t>
      </w:r>
      <w:r w:rsidRPr="00F65A27">
        <w:rPr>
          <w:rFonts w:ascii="GHEA Grapalat" w:hAnsi="GHEA Grapalat" w:cs="Sylfaen"/>
          <w:sz w:val="24"/>
          <w:szCs w:val="24"/>
          <w:lang w:val="af-ZA"/>
        </w:rPr>
        <w:t>-0.45</w:t>
      </w:r>
      <w:r w:rsidRPr="00F65A27">
        <w:rPr>
          <w:rFonts w:ascii="GHEA Grapalat" w:hAnsi="GHEA Grapalat" w:cs="Sylfaen"/>
          <w:sz w:val="24"/>
          <w:szCs w:val="24"/>
        </w:rPr>
        <w:t>մլն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եվրո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</w:rPr>
        <w:t>աշխատանքներն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ընթացքի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մեջ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 w:cs="Sylfaen"/>
          <w:sz w:val="24"/>
          <w:szCs w:val="24"/>
          <w:lang w:val="af-ZA"/>
        </w:rPr>
        <w:t>: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 w:rsidRPr="00F65A27">
        <w:rPr>
          <w:rFonts w:ascii="GHEA Grapalat" w:hAnsi="GHEA Grapalat"/>
          <w:sz w:val="24"/>
          <w:szCs w:val="24"/>
          <w:u w:val="single"/>
          <w:lang w:val="af-ZA"/>
        </w:rPr>
        <w:t>IFAD/ՙՙԳյուղականն տարածքների տնտեսական զարգացման՚՚ծրագիր/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Վազաշեն 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համայնքի ջրամատակարարման համակարգի կառուցում, , արժեքը 166.0 մլն դրամ, աշխատանքներն </w:t>
      </w:r>
      <w:r w:rsidR="00156C93" w:rsidRPr="00F65A27">
        <w:rPr>
          <w:rFonts w:ascii="GHEA Grapalat" w:hAnsi="GHEA Grapalat"/>
          <w:sz w:val="24"/>
          <w:szCs w:val="24"/>
          <w:lang w:val="af-ZA"/>
        </w:rPr>
        <w:t>ավարտ</w:t>
      </w:r>
      <w:r w:rsidR="00156C93" w:rsidRPr="00F65A27">
        <w:rPr>
          <w:rFonts w:ascii="GHEA Grapalat" w:hAnsi="GHEA Grapalat"/>
          <w:sz w:val="24"/>
          <w:szCs w:val="24"/>
        </w:rPr>
        <w:t>ված</w:t>
      </w:r>
      <w:r w:rsidR="00156C93"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="00156C93" w:rsidRPr="00F65A27">
        <w:rPr>
          <w:rFonts w:ascii="GHEA Grapalat" w:hAnsi="GHEA Grapalat"/>
          <w:sz w:val="24"/>
          <w:szCs w:val="24"/>
        </w:rPr>
        <w:t>են</w:t>
      </w:r>
      <w:r w:rsidR="00156C93"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ab/>
      </w:r>
    </w:p>
    <w:p w:rsidR="00804661" w:rsidRPr="00F65A27" w:rsidRDefault="00804661" w:rsidP="00804661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ab/>
      </w:r>
      <w:r w:rsidRPr="00F65A27">
        <w:rPr>
          <w:rFonts w:ascii="GHEA Grapalat" w:hAnsi="GHEA Grapalat" w:cs="Arial Armenian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b/>
          <w:sz w:val="24"/>
          <w:szCs w:val="24"/>
        </w:rPr>
        <w:t>Դիլիջան</w:t>
      </w:r>
      <w:r w:rsidRPr="00F65A27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u w:val="single"/>
        </w:rPr>
        <w:t>Եվրոպական</w:t>
      </w:r>
      <w:r w:rsidRPr="00F65A2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u w:val="single"/>
        </w:rPr>
        <w:t>զարգացման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  <w:u w:val="single"/>
        </w:rPr>
        <w:t>բանկ</w:t>
      </w:r>
      <w:r w:rsidRPr="00F65A27">
        <w:rPr>
          <w:rFonts w:ascii="GHEA Grapalat" w:hAnsi="GHEA Grapalat"/>
          <w:sz w:val="24"/>
          <w:szCs w:val="24"/>
          <w:u w:val="single"/>
          <w:lang w:val="af-ZA"/>
        </w:rPr>
        <w:t xml:space="preserve"> /</w:t>
      </w:r>
      <w:r w:rsidRPr="00F65A27">
        <w:rPr>
          <w:rFonts w:ascii="GHEA Grapalat" w:hAnsi="GHEA Grapalat" w:cs="Sylfaen"/>
          <w:sz w:val="24"/>
          <w:szCs w:val="24"/>
          <w:u w:val="single"/>
        </w:rPr>
        <w:t>ՀՋԿ</w:t>
      </w:r>
      <w:r w:rsidRPr="00F65A27">
        <w:rPr>
          <w:rFonts w:ascii="GHEA Grapalat" w:hAnsi="GHEA Grapalat" w:cs="Sylfaen"/>
          <w:sz w:val="24"/>
          <w:szCs w:val="24"/>
          <w:u w:val="single"/>
          <w:lang w:val="af-ZA"/>
        </w:rPr>
        <w:t>/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Դիլիջան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քաղաքի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արտաքին և </w:t>
      </w:r>
      <w:r w:rsidRPr="00F65A27">
        <w:rPr>
          <w:rFonts w:ascii="GHEA Grapalat" w:hAnsi="GHEA Grapalat" w:cs="Sylfaen"/>
          <w:sz w:val="24"/>
          <w:szCs w:val="24"/>
        </w:rPr>
        <w:t>ներքին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ցանցերիի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վերակառուցում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արժեքը</w:t>
      </w:r>
      <w:r w:rsidRPr="00F65A27">
        <w:rPr>
          <w:rFonts w:ascii="GHEA Grapalat" w:hAnsi="GHEA Grapalat" w:cs="Sylfaen"/>
          <w:sz w:val="24"/>
          <w:szCs w:val="24"/>
          <w:lang w:val="af-ZA"/>
        </w:rPr>
        <w:t>-2.3</w:t>
      </w:r>
      <w:r w:rsidRPr="00F65A27">
        <w:rPr>
          <w:rFonts w:ascii="GHEA Grapalat" w:hAnsi="GHEA Grapalat" w:cs="Sylfaen"/>
          <w:sz w:val="24"/>
          <w:szCs w:val="24"/>
        </w:rPr>
        <w:t>մլն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եվրո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Pr="00F65A27">
        <w:rPr>
          <w:rFonts w:ascii="GHEA Grapalat" w:hAnsi="GHEA Grapalat" w:cs="Sylfaen"/>
          <w:sz w:val="24"/>
          <w:szCs w:val="24"/>
        </w:rPr>
        <w:t>աշխատանքներն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ընթացքի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մեջ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/>
          <w:sz w:val="24"/>
          <w:szCs w:val="24"/>
          <w:u w:val="single"/>
          <w:lang w:val="af-ZA"/>
        </w:rPr>
      </w:pPr>
      <w:r w:rsidRPr="00F65A27">
        <w:rPr>
          <w:rFonts w:ascii="GHEA Grapalat" w:hAnsi="GHEA Grapalat"/>
          <w:sz w:val="24"/>
          <w:szCs w:val="24"/>
          <w:u w:val="single"/>
          <w:lang w:val="af-ZA"/>
        </w:rPr>
        <w:t>IFAD /ՙՙԳյուղականն տարածքների տնտեսական զարգացման՚՚/</w:t>
      </w:r>
    </w:p>
    <w:p w:rsidR="00804661" w:rsidRPr="00F65A27" w:rsidRDefault="00804661" w:rsidP="00804661">
      <w:pPr>
        <w:ind w:firstLine="720"/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Հաղարծին համայնքի ՕԿՋ-ի կառուցում,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արժեքը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` 42.0 </w:t>
      </w:r>
      <w:r w:rsidRPr="00F65A27">
        <w:rPr>
          <w:rFonts w:ascii="GHEA Grapalat" w:hAnsi="GHEA Grapalat"/>
          <w:sz w:val="24"/>
          <w:szCs w:val="24"/>
        </w:rPr>
        <w:t>մլն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ՀՀ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դրամ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, աշխատանքներն </w:t>
      </w:r>
      <w:r w:rsidR="00156C93" w:rsidRPr="00F65A27">
        <w:rPr>
          <w:rFonts w:ascii="GHEA Grapalat" w:hAnsi="GHEA Grapalat"/>
          <w:sz w:val="24"/>
          <w:szCs w:val="24"/>
          <w:lang w:val="af-ZA"/>
        </w:rPr>
        <w:t>ավար</w:t>
      </w:r>
      <w:r w:rsidR="00156C93" w:rsidRPr="00F65A27">
        <w:rPr>
          <w:rFonts w:ascii="GHEA Grapalat" w:hAnsi="GHEA Grapalat"/>
          <w:sz w:val="24"/>
          <w:szCs w:val="24"/>
        </w:rPr>
        <w:t>տված</w:t>
      </w:r>
      <w:r w:rsidR="00156C93"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="00156C93" w:rsidRPr="00F65A27">
        <w:rPr>
          <w:rFonts w:ascii="GHEA Grapalat" w:hAnsi="GHEA Grapalat"/>
          <w:sz w:val="24"/>
          <w:szCs w:val="24"/>
        </w:rPr>
        <w:t>են</w:t>
      </w:r>
      <w:r w:rsidRPr="00F65A27">
        <w:rPr>
          <w:rFonts w:ascii="GHEA Grapalat" w:hAnsi="GHEA Grapalat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 w:cs="Arial Armenia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ab/>
      </w: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</w:rPr>
        <w:t>Աղյուսակ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18.</w:t>
      </w:r>
      <w:r w:rsidRPr="00F65A27">
        <w:rPr>
          <w:rFonts w:ascii="GHEA Grapalat" w:hAnsi="GHEA Grapalat"/>
          <w:sz w:val="24"/>
          <w:szCs w:val="24"/>
        </w:rPr>
        <w:t>Ջրամատակարարման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sz w:val="24"/>
          <w:szCs w:val="24"/>
        </w:rPr>
        <w:t>ոլորտի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 201</w:t>
      </w:r>
      <w:r w:rsidR="00663F8D" w:rsidRPr="00F65A27">
        <w:rPr>
          <w:rFonts w:ascii="GHEA Grapalat" w:hAnsi="GHEA Grapalat"/>
          <w:sz w:val="24"/>
          <w:szCs w:val="24"/>
          <w:lang w:val="af-ZA"/>
        </w:rPr>
        <w:t>5</w:t>
      </w:r>
      <w:r w:rsidRPr="00F65A27">
        <w:rPr>
          <w:rFonts w:ascii="GHEA Grapalat" w:hAnsi="GHEA Grapalat"/>
          <w:sz w:val="24"/>
          <w:szCs w:val="24"/>
        </w:rPr>
        <w:t>թ</w:t>
      </w:r>
      <w:r w:rsidRPr="00F65A2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sz w:val="24"/>
          <w:szCs w:val="24"/>
        </w:rPr>
        <w:t>բյուջե</w:t>
      </w:r>
      <w:r w:rsidRPr="00F65A27">
        <w:rPr>
          <w:rFonts w:ascii="GHEA Grapalat" w:hAnsi="GHEA Grapalat"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sz w:val="24"/>
          <w:szCs w:val="24"/>
        </w:rPr>
        <w:t>ՄԶԾ</w:t>
      </w:r>
    </w:p>
    <w:p w:rsidR="00804661" w:rsidRPr="00F65A27" w:rsidRDefault="00804661" w:rsidP="00804661">
      <w:pPr>
        <w:tabs>
          <w:tab w:val="left" w:pos="6754"/>
        </w:tabs>
        <w:jc w:val="both"/>
        <w:rPr>
          <w:rFonts w:ascii="GHEA Grapalat" w:hAnsi="GHEA Grapalat"/>
          <w:sz w:val="24"/>
          <w:szCs w:val="24"/>
          <w:lang w:val="af-ZA"/>
        </w:rPr>
      </w:pPr>
      <w:r w:rsidRPr="00F65A27">
        <w:rPr>
          <w:rFonts w:ascii="GHEA Grapalat" w:hAnsi="GHEA Grapalat"/>
          <w:sz w:val="24"/>
          <w:szCs w:val="24"/>
          <w:lang w:val="af-ZA"/>
        </w:rPr>
        <w:tab/>
      </w:r>
    </w:p>
    <w:tbl>
      <w:tblPr>
        <w:tblW w:w="0" w:type="auto"/>
        <w:tblLook w:val="01E0"/>
      </w:tblPr>
      <w:tblGrid>
        <w:gridCol w:w="828"/>
        <w:gridCol w:w="3957"/>
        <w:gridCol w:w="2393"/>
        <w:gridCol w:w="2393"/>
      </w:tblGrid>
      <w:tr w:rsidR="00804661" w:rsidRPr="00F65A27" w:rsidTr="00934E02">
        <w:tc>
          <w:tcPr>
            <w:tcW w:w="828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957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Պլանավորված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Փաստացի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մլն.դրամ</w:t>
            </w:r>
          </w:p>
        </w:tc>
      </w:tr>
      <w:tr w:rsidR="00804661" w:rsidRPr="00F65A27" w:rsidTr="00934E02">
        <w:tc>
          <w:tcPr>
            <w:tcW w:w="828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</w:t>
            </w:r>
          </w:p>
        </w:tc>
        <w:tc>
          <w:tcPr>
            <w:tcW w:w="3957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Մարզի տարածքում  խմելու ջրի համակարգի նորոգում, կառուցում</w:t>
            </w:r>
          </w:p>
        </w:tc>
        <w:tc>
          <w:tcPr>
            <w:tcW w:w="2393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2131.0</w:t>
            </w:r>
          </w:p>
        </w:tc>
        <w:tc>
          <w:tcPr>
            <w:tcW w:w="2393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1100.0 մլն.դրամ, ջրագծերի կառուցում և հիմնանորոգում</w:t>
            </w: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7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393" w:type="dxa"/>
            <w:hideMark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1100.0մլն.դրամ</w:t>
            </w:r>
          </w:p>
        </w:tc>
      </w:tr>
    </w:tbl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lastRenderedPageBreak/>
        <w:tab/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5.3 </w:t>
      </w:r>
      <w:r w:rsidRPr="00F65A27">
        <w:rPr>
          <w:rFonts w:ascii="GHEA Grapalat" w:hAnsi="GHEA Grapalat"/>
          <w:b/>
          <w:sz w:val="24"/>
          <w:szCs w:val="24"/>
        </w:rPr>
        <w:t>Գազամատակարարում</w:t>
      </w:r>
    </w:p>
    <w:p w:rsidR="00804661" w:rsidRPr="00F65A27" w:rsidRDefault="00804661" w:rsidP="00804661">
      <w:pPr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b/>
          <w:sz w:val="24"/>
          <w:szCs w:val="24"/>
          <w:lang w:val="af-ZA"/>
        </w:rPr>
        <w:t xml:space="preserve">        </w:t>
      </w:r>
      <w:r w:rsidR="007E754B" w:rsidRPr="00F65A27">
        <w:rPr>
          <w:rFonts w:ascii="GHEA Grapalat" w:hAnsi="GHEA Grapalat" w:cs="Sylfaen"/>
          <w:sz w:val="24"/>
          <w:szCs w:val="24"/>
          <w:lang w:val="af-ZA"/>
        </w:rPr>
        <w:t>2015</w:t>
      </w:r>
      <w:r w:rsidRPr="00F65A27">
        <w:rPr>
          <w:rFonts w:ascii="GHEA Grapalat" w:hAnsi="GHEA Grapalat" w:cs="Sylfaen"/>
          <w:sz w:val="24"/>
          <w:szCs w:val="24"/>
        </w:rPr>
        <w:t>թ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հունվարի 1-</w:t>
      </w:r>
      <w:r w:rsidRPr="00F65A27">
        <w:rPr>
          <w:rFonts w:ascii="GHEA Grapalat" w:hAnsi="GHEA Grapalat" w:cs="Sylfaen"/>
          <w:sz w:val="24"/>
          <w:szCs w:val="24"/>
        </w:rPr>
        <w:t>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դրությամբ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մարզում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գազիֆիկացումը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վերականգնված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է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ավելի քան 26020 </w:t>
      </w:r>
      <w:r w:rsidRPr="00F65A27">
        <w:rPr>
          <w:rFonts w:ascii="GHEA Grapalat" w:hAnsi="GHEA Grapalat" w:cs="Sylfaen"/>
          <w:sz w:val="24"/>
          <w:szCs w:val="24"/>
        </w:rPr>
        <w:t>բնակարաններում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որոնցից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մոտ 7420-</w:t>
      </w:r>
      <w:r w:rsidRPr="00F65A27">
        <w:rPr>
          <w:rFonts w:ascii="GHEA Grapalat" w:hAnsi="GHEA Grapalat" w:cs="Sylfaen"/>
          <w:sz w:val="24"/>
          <w:szCs w:val="24"/>
        </w:rPr>
        <w:t>ը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բազմաբնակարան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շենքերում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F65A27">
        <w:rPr>
          <w:rFonts w:ascii="GHEA Grapalat" w:hAnsi="GHEA Grapalat" w:cs="Sylfaen"/>
          <w:sz w:val="24"/>
          <w:szCs w:val="24"/>
        </w:rPr>
        <w:t>իսկ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մնացած</w:t>
      </w:r>
      <w:r w:rsidRPr="00F65A27">
        <w:rPr>
          <w:rFonts w:ascii="GHEA Grapalat" w:hAnsi="GHEA Grapalat" w:cs="Sylfaen"/>
          <w:sz w:val="24"/>
          <w:szCs w:val="24"/>
        </w:rPr>
        <w:t>ը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առանձնատներում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804661" w:rsidRPr="00F65A27" w:rsidRDefault="00CD537D" w:rsidP="00804661">
      <w:pPr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2015</w:t>
      </w:r>
      <w:r w:rsidR="00804661" w:rsidRPr="00F65A27">
        <w:rPr>
          <w:rFonts w:ascii="GHEA Grapalat" w:hAnsi="GHEA Grapalat" w:cs="Sylfaen"/>
          <w:sz w:val="24"/>
          <w:szCs w:val="24"/>
        </w:rPr>
        <w:t>թ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.առաջին կիսամյակում </w:t>
      </w:r>
      <w:r w:rsidR="00804661" w:rsidRPr="00F65A27">
        <w:rPr>
          <w:rFonts w:ascii="GHEA Grapalat" w:hAnsi="GHEA Grapalat" w:cs="Sylfaen"/>
          <w:sz w:val="24"/>
          <w:szCs w:val="24"/>
        </w:rPr>
        <w:t>Տավուշի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մարզում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&lt;&lt;</w:t>
      </w:r>
      <w:r w:rsidRPr="00F65A27">
        <w:rPr>
          <w:rFonts w:ascii="GHEA Grapalat" w:hAnsi="GHEA Grapalat" w:cs="Sylfaen"/>
          <w:sz w:val="24"/>
          <w:szCs w:val="24"/>
          <w:lang w:val="en-US"/>
        </w:rPr>
        <w:t>ԳԱԶՊՐՈՄ</w:t>
      </w:r>
      <w:r w:rsidRPr="00F65A27">
        <w:rPr>
          <w:rFonts w:ascii="GHEA Grapalat" w:hAnsi="GHEA Grapalat" w:cs="Sylfaen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  <w:lang w:val="en-US"/>
        </w:rPr>
        <w:t>ԱՐՄԵՆԻԱ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&gt;&gt; </w:t>
      </w:r>
      <w:r w:rsidR="00804661" w:rsidRPr="00F65A27">
        <w:rPr>
          <w:rFonts w:ascii="GHEA Grapalat" w:hAnsi="GHEA Grapalat" w:cs="Sylfaen"/>
          <w:sz w:val="24"/>
          <w:szCs w:val="24"/>
        </w:rPr>
        <w:t>ՓԲԸ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և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համայնքների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ներդրումներով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գազամատակարարման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վերականգնման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և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ներքին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բաշխիչ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ցանցերի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ընդլայնման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աշխատանքներ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են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իրականացվել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գրեթե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բոլոր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գազ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սպառող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համայնքներում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804661" w:rsidRPr="00F65A27">
        <w:rPr>
          <w:rFonts w:ascii="GHEA Grapalat" w:hAnsi="GHEA Grapalat" w:cs="Sylfaen"/>
          <w:sz w:val="24"/>
          <w:szCs w:val="24"/>
        </w:rPr>
        <w:t>Դրա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շնորհիվ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բնակավայրերում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աստիճանաբար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ավելանում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է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աբոնենտների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804661" w:rsidRPr="00F65A27">
        <w:rPr>
          <w:rFonts w:ascii="GHEA Grapalat" w:hAnsi="GHEA Grapalat" w:cs="Sylfaen"/>
          <w:sz w:val="24"/>
          <w:szCs w:val="24"/>
        </w:rPr>
        <w:t>թիվը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տեղադրվում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են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նոր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հաշվիչներ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շարունակվում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է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նախկինում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տեղադրված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կենցաղային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գազահաշվիչների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տեսանելիության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ապահովման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և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փչացածների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փոխարինման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գործընթացը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04661" w:rsidRPr="00F65A27" w:rsidRDefault="008B14E8" w:rsidP="008B14E8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  <w:lang w:val="af-ZA"/>
        </w:rPr>
        <w:t>2014</w:t>
      </w:r>
      <w:r w:rsidR="00804661" w:rsidRPr="00F65A27">
        <w:rPr>
          <w:rFonts w:ascii="GHEA Grapalat" w:hAnsi="GHEA Grapalat" w:cs="Sylfaen"/>
          <w:sz w:val="24"/>
          <w:szCs w:val="24"/>
        </w:rPr>
        <w:t>թ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804661" w:rsidRPr="00F65A27">
        <w:rPr>
          <w:rFonts w:ascii="GHEA Grapalat" w:hAnsi="GHEA Grapalat" w:cs="Sylfaen"/>
          <w:sz w:val="24"/>
          <w:szCs w:val="24"/>
        </w:rPr>
        <w:t>Պտղավան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Դեղձավան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Բագրատաշեն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Դեբեդավան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 </w:t>
      </w:r>
      <w:r w:rsidR="00804661" w:rsidRPr="00F65A27">
        <w:rPr>
          <w:rFonts w:ascii="GHEA Grapalat" w:hAnsi="GHEA Grapalat" w:cs="Sylfaen"/>
          <w:sz w:val="24"/>
          <w:szCs w:val="24"/>
        </w:rPr>
        <w:t>Գոշ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Աղավնավանք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804661" w:rsidRPr="00F65A27">
        <w:rPr>
          <w:rFonts w:ascii="GHEA Grapalat" w:hAnsi="GHEA Grapalat" w:cs="Sylfaen"/>
          <w:sz w:val="24"/>
          <w:szCs w:val="24"/>
        </w:rPr>
        <w:t>և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Խաչարձան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համայնքների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գազիֆիկացման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շինմոնտաժային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  </w:t>
      </w:r>
      <w:r w:rsidR="00CD537D" w:rsidRPr="00F65A27">
        <w:rPr>
          <w:rFonts w:ascii="GHEA Grapalat" w:hAnsi="GHEA Grapalat" w:cs="Sylfaen"/>
          <w:sz w:val="24"/>
          <w:szCs w:val="24"/>
        </w:rPr>
        <w:t>աշխատանքներ</w:t>
      </w:r>
      <w:r w:rsidR="00CD537D" w:rsidRPr="00F65A27">
        <w:rPr>
          <w:rFonts w:ascii="GHEA Grapalat" w:hAnsi="GHEA Grapalat" w:cs="Sylfaen"/>
          <w:sz w:val="24"/>
          <w:szCs w:val="24"/>
          <w:lang w:val="en-US"/>
        </w:rPr>
        <w:t>ը</w:t>
      </w:r>
      <w:r w:rsidR="00CD537D" w:rsidRPr="00F65A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D537D" w:rsidRPr="00F65A27">
        <w:rPr>
          <w:rFonts w:ascii="GHEA Grapalat" w:hAnsi="GHEA Grapalat" w:cs="Sylfaen"/>
          <w:sz w:val="24"/>
          <w:szCs w:val="24"/>
          <w:lang w:val="en-US"/>
        </w:rPr>
        <w:t>ավարտվել</w:t>
      </w:r>
      <w:r w:rsidR="00CD537D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04661" w:rsidRPr="00F65A27">
        <w:rPr>
          <w:rFonts w:ascii="GHEA Grapalat" w:hAnsi="GHEA Grapalat" w:cs="Sylfaen"/>
          <w:sz w:val="24"/>
          <w:szCs w:val="24"/>
        </w:rPr>
        <w:t>են</w:t>
      </w:r>
      <w:r w:rsidR="00804661" w:rsidRPr="00F65A27">
        <w:rPr>
          <w:rFonts w:ascii="GHEA Grapalat" w:hAnsi="GHEA Grapalat" w:cs="Sylfaen"/>
          <w:sz w:val="24"/>
          <w:szCs w:val="24"/>
          <w:lang w:val="af-ZA"/>
        </w:rPr>
        <w:t>:</w:t>
      </w:r>
      <w:r w:rsidRPr="00F65A27">
        <w:rPr>
          <w:rFonts w:ascii="GHEA Grapalat" w:hAnsi="GHEA Grapalat" w:cs="Sylfaen"/>
          <w:sz w:val="24"/>
          <w:szCs w:val="24"/>
          <w:lang w:val="af-ZA"/>
        </w:rPr>
        <w:t>Ներքին ցանցի կառուցման աշխատանքներն ընթացքի մեջ են:</w:t>
      </w:r>
    </w:p>
    <w:p w:rsidR="00804661" w:rsidRPr="00F65A27" w:rsidRDefault="00804661" w:rsidP="008B14E8">
      <w:pPr>
        <w:spacing w:after="0" w:line="24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Տավուշի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ԳԳՄ</w:t>
      </w:r>
      <w:r w:rsidRPr="00F65A27">
        <w:rPr>
          <w:rFonts w:ascii="GHEA Grapalat" w:hAnsi="GHEA Grapalat" w:cs="Sylfaen"/>
          <w:sz w:val="24"/>
          <w:szCs w:val="24"/>
          <w:lang w:val="af-ZA"/>
        </w:rPr>
        <w:t>-</w:t>
      </w:r>
      <w:r w:rsidRPr="00F65A27">
        <w:rPr>
          <w:rFonts w:ascii="GHEA Grapalat" w:hAnsi="GHEA Grapalat" w:cs="Sylfaen"/>
          <w:sz w:val="24"/>
          <w:szCs w:val="24"/>
        </w:rPr>
        <w:t>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բաժանորդներ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են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համարվում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շուրջ</w:t>
      </w:r>
      <w:r w:rsidR="00CD537D" w:rsidRPr="00F65A27">
        <w:rPr>
          <w:rFonts w:ascii="GHEA Grapalat" w:hAnsi="GHEA Grapalat" w:cs="Sylfaen"/>
          <w:sz w:val="24"/>
          <w:szCs w:val="24"/>
          <w:lang w:val="af-ZA"/>
        </w:rPr>
        <w:t xml:space="preserve"> 470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կազմակերպություններ</w:t>
      </w:r>
      <w:r w:rsidR="00CD537D" w:rsidRPr="00F65A27">
        <w:rPr>
          <w:rFonts w:ascii="GHEA Grapalat" w:hAnsi="GHEA Grapalat" w:cs="Sylfaen"/>
          <w:sz w:val="24"/>
          <w:szCs w:val="24"/>
          <w:lang w:val="af-ZA"/>
        </w:rPr>
        <w:t>: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804661" w:rsidRPr="00F65A27" w:rsidRDefault="00804661" w:rsidP="008B14E8">
      <w:pPr>
        <w:spacing w:after="0" w:line="240" w:lineRule="auto"/>
        <w:ind w:firstLine="708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F65A27">
        <w:rPr>
          <w:rFonts w:ascii="GHEA Grapalat" w:hAnsi="GHEA Grapalat" w:cs="Sylfaen"/>
          <w:sz w:val="24"/>
          <w:szCs w:val="24"/>
        </w:rPr>
        <w:t>Բնագավառի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զարգացմանը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միտված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ռազմավարության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իրականացման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արդյունքում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մարզի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բնակավայրերի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գերակշիռ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մասը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կլինի</w:t>
      </w:r>
      <w:r w:rsidRPr="00F65A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 w:cs="Sylfaen"/>
          <w:sz w:val="24"/>
          <w:szCs w:val="24"/>
        </w:rPr>
        <w:t>գազիֆիկացված</w:t>
      </w:r>
      <w:r w:rsidRPr="00F65A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804661" w:rsidRPr="00F65A27" w:rsidRDefault="00804661" w:rsidP="00804661">
      <w:pPr>
        <w:jc w:val="both"/>
        <w:rPr>
          <w:rFonts w:ascii="GHEA Grapalat" w:hAnsi="GHEA Grapalat" w:cs="Sylfaen"/>
          <w:b/>
          <w:sz w:val="24"/>
          <w:szCs w:val="24"/>
          <w:lang w:val="af-ZA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  <w:r w:rsidRPr="00F65A27">
        <w:rPr>
          <w:rFonts w:ascii="GHEA Grapalat" w:hAnsi="GHEA Grapalat"/>
          <w:b/>
          <w:sz w:val="24"/>
          <w:szCs w:val="24"/>
        </w:rPr>
        <w:t>Աղյուսակ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2. </w:t>
      </w:r>
      <w:r w:rsidRPr="00F65A27">
        <w:rPr>
          <w:rFonts w:ascii="GHEA Grapalat" w:hAnsi="GHEA Grapalat"/>
          <w:b/>
          <w:sz w:val="24"/>
          <w:szCs w:val="24"/>
        </w:rPr>
        <w:t>Գազամատակարարման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F65A27">
        <w:rPr>
          <w:rFonts w:ascii="GHEA Grapalat" w:hAnsi="GHEA Grapalat"/>
          <w:b/>
          <w:sz w:val="24"/>
          <w:szCs w:val="24"/>
        </w:rPr>
        <w:t>ոլորտի</w:t>
      </w:r>
      <w:r w:rsidR="00250A95" w:rsidRPr="00F65A27">
        <w:rPr>
          <w:rFonts w:ascii="GHEA Grapalat" w:hAnsi="GHEA Grapalat"/>
          <w:b/>
          <w:sz w:val="24"/>
          <w:szCs w:val="24"/>
          <w:lang w:val="af-ZA"/>
        </w:rPr>
        <w:t xml:space="preserve"> 2015</w:t>
      </w:r>
      <w:r w:rsidRPr="00F65A27">
        <w:rPr>
          <w:rFonts w:ascii="GHEA Grapalat" w:hAnsi="GHEA Grapalat"/>
          <w:b/>
          <w:sz w:val="24"/>
          <w:szCs w:val="24"/>
        </w:rPr>
        <w:t>թ</w:t>
      </w:r>
      <w:r w:rsidRPr="00F65A27">
        <w:rPr>
          <w:rFonts w:ascii="GHEA Grapalat" w:hAnsi="GHEA Grapalat"/>
          <w:b/>
          <w:sz w:val="24"/>
          <w:szCs w:val="24"/>
          <w:lang w:val="af-ZA"/>
        </w:rPr>
        <w:t xml:space="preserve">. </w:t>
      </w:r>
      <w:r w:rsidRPr="00F65A27">
        <w:rPr>
          <w:rFonts w:ascii="GHEA Grapalat" w:hAnsi="GHEA Grapalat"/>
          <w:b/>
          <w:sz w:val="24"/>
          <w:szCs w:val="24"/>
        </w:rPr>
        <w:t>բյուջե</w:t>
      </w:r>
      <w:r w:rsidRPr="00F65A27">
        <w:rPr>
          <w:rFonts w:ascii="GHEA Grapalat" w:hAnsi="GHEA Grapalat"/>
          <w:b/>
          <w:sz w:val="24"/>
          <w:szCs w:val="24"/>
          <w:lang w:val="af-ZA"/>
        </w:rPr>
        <w:t>,</w:t>
      </w:r>
      <w:r w:rsidRPr="00F65A27">
        <w:rPr>
          <w:rFonts w:ascii="GHEA Grapalat" w:hAnsi="GHEA Grapalat"/>
          <w:b/>
          <w:sz w:val="24"/>
          <w:szCs w:val="24"/>
        </w:rPr>
        <w:t>ՄԶԾ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  <w:lang w:val="af-Z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Հ/Հ</w:t>
            </w:r>
          </w:p>
        </w:tc>
        <w:tc>
          <w:tcPr>
            <w:tcW w:w="395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Պլանավորված</w:t>
            </w:r>
            <w:r w:rsidR="00250A95"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04661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Փաստացի</w:t>
            </w:r>
          </w:p>
          <w:p w:rsidR="00804661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մլն.դրամ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1.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F65A27" w:rsidRDefault="00804661" w:rsidP="008B14E8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B14E8" w:rsidRPr="00F65A27">
              <w:rPr>
                <w:rFonts w:ascii="GHEA Grapalat" w:hAnsi="GHEA Grapalat"/>
                <w:sz w:val="24"/>
                <w:szCs w:val="24"/>
              </w:rPr>
              <w:t>IFAD-</w:t>
            </w:r>
            <w:r w:rsidR="008B14E8" w:rsidRPr="00F65A27">
              <w:rPr>
                <w:rFonts w:ascii="GHEA Grapalat" w:hAnsi="GHEA Grapalat"/>
                <w:sz w:val="24"/>
                <w:szCs w:val="24"/>
                <w:lang w:val="en-US"/>
              </w:rPr>
              <w:t>ի</w:t>
            </w:r>
            <w:r w:rsidR="008B14E8"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B14E8" w:rsidRPr="00F65A27">
              <w:rPr>
                <w:rFonts w:ascii="GHEA Grapalat" w:hAnsi="GHEA Grapalat"/>
                <w:sz w:val="24"/>
                <w:szCs w:val="24"/>
                <w:lang w:val="en-US"/>
              </w:rPr>
              <w:t>կողմից</w:t>
            </w:r>
            <w:r w:rsidR="008B14E8"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B14E8" w:rsidRPr="00F65A27">
              <w:rPr>
                <w:rFonts w:ascii="GHEA Grapalat" w:hAnsi="GHEA Grapalat"/>
                <w:sz w:val="24"/>
                <w:szCs w:val="24"/>
                <w:lang w:val="en-US"/>
              </w:rPr>
              <w:t>իրականացվող</w:t>
            </w:r>
            <w:r w:rsidR="008B14E8"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B14E8" w:rsidRPr="00F65A27">
              <w:rPr>
                <w:rFonts w:ascii="GHEA Grapalat" w:hAnsi="GHEA Grapalat"/>
                <w:sz w:val="24"/>
                <w:szCs w:val="24"/>
                <w:lang w:val="en-US"/>
              </w:rPr>
              <w:t>ծրագրեր</w:t>
            </w:r>
          </w:p>
        </w:tc>
        <w:tc>
          <w:tcPr>
            <w:tcW w:w="2393" w:type="dxa"/>
          </w:tcPr>
          <w:p w:rsidR="00804661" w:rsidRPr="00F65A27" w:rsidRDefault="00250A95" w:rsidP="0034031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   </w:t>
            </w:r>
            <w:r w:rsidR="008B14E8" w:rsidRPr="00F65A27">
              <w:rPr>
                <w:rFonts w:ascii="GHEA Grapalat" w:hAnsi="GHEA Grapalat"/>
                <w:sz w:val="24"/>
                <w:szCs w:val="24"/>
                <w:lang w:val="en-US"/>
              </w:rPr>
              <w:t>738</w:t>
            </w:r>
            <w:r w:rsidR="008B14E8" w:rsidRPr="00F65A27">
              <w:rPr>
                <w:rFonts w:ascii="GHEA Grapalat" w:hAnsi="GHEA Grapalat"/>
                <w:sz w:val="24"/>
                <w:szCs w:val="24"/>
              </w:rPr>
              <w:t>.</w:t>
            </w:r>
            <w:r w:rsidR="008B14E8" w:rsidRPr="00F65A27">
              <w:rPr>
                <w:rFonts w:ascii="GHEA Grapalat" w:hAnsi="GHEA Grapalat"/>
                <w:sz w:val="24"/>
                <w:szCs w:val="24"/>
                <w:lang w:val="en-US"/>
              </w:rPr>
              <w:t>0</w:t>
            </w:r>
            <w:r w:rsidR="008B14E8"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04661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300.0</w:t>
            </w: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4031E" w:rsidRPr="00F65A27" w:rsidTr="00934E02">
        <w:tc>
          <w:tcPr>
            <w:tcW w:w="828" w:type="dxa"/>
          </w:tcPr>
          <w:p w:rsidR="0034031E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2.</w:t>
            </w:r>
          </w:p>
        </w:tc>
        <w:tc>
          <w:tcPr>
            <w:tcW w:w="3957" w:type="dxa"/>
          </w:tcPr>
          <w:p w:rsidR="0034031E" w:rsidRPr="00F65A27" w:rsidRDefault="0034031E" w:rsidP="008B14E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Հաղարծին վանական համալիրի գազիֆիկացում և փորձարկում</w:t>
            </w:r>
          </w:p>
        </w:tc>
        <w:tc>
          <w:tcPr>
            <w:tcW w:w="2393" w:type="dxa"/>
          </w:tcPr>
          <w:p w:rsidR="0034031E" w:rsidRPr="00F65A27" w:rsidRDefault="0034031E" w:rsidP="0034031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34031E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7.0</w:t>
            </w:r>
          </w:p>
        </w:tc>
      </w:tr>
      <w:tr w:rsidR="0034031E" w:rsidRPr="00F65A27" w:rsidTr="00934E02">
        <w:tc>
          <w:tcPr>
            <w:tcW w:w="828" w:type="dxa"/>
          </w:tcPr>
          <w:p w:rsidR="0034031E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57" w:type="dxa"/>
          </w:tcPr>
          <w:p w:rsidR="0034031E" w:rsidRPr="00F65A27" w:rsidRDefault="0034031E" w:rsidP="008B14E8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 xml:space="preserve">Այլ ընթացիկ աշխատանքներ </w:t>
            </w:r>
            <w:r w:rsidRPr="00F65A27">
              <w:rPr>
                <w:rFonts w:ascii="GHEA Grapalat" w:hAnsi="GHEA Grapalat" w:cs="Sylfaen"/>
                <w:sz w:val="24"/>
                <w:szCs w:val="24"/>
                <w:lang w:val="af-ZA"/>
              </w:rPr>
              <w:t>&lt;&lt;</w:t>
            </w:r>
            <w:r w:rsidRPr="00F65A27">
              <w:rPr>
                <w:rFonts w:ascii="GHEA Grapalat" w:hAnsi="GHEA Grapalat" w:cs="Sylfaen"/>
                <w:sz w:val="24"/>
                <w:szCs w:val="24"/>
                <w:lang w:val="en-US"/>
              </w:rPr>
              <w:t>ԳԱԶՊՐՈՄ</w:t>
            </w:r>
            <w:r w:rsidRPr="00F65A27">
              <w:rPr>
                <w:rFonts w:ascii="GHEA Grapalat" w:hAnsi="GHEA Grapalat" w:cs="Sylfaen"/>
                <w:sz w:val="24"/>
                <w:szCs w:val="24"/>
                <w:lang w:val="af-ZA"/>
              </w:rPr>
              <w:t>-</w:t>
            </w:r>
            <w:r w:rsidRPr="00F65A27">
              <w:rPr>
                <w:rFonts w:ascii="GHEA Grapalat" w:hAnsi="GHEA Grapalat" w:cs="Sylfaen"/>
                <w:sz w:val="24"/>
                <w:szCs w:val="24"/>
                <w:lang w:val="en-US"/>
              </w:rPr>
              <w:t>ԱՐՄԵՆԻԱ</w:t>
            </w:r>
            <w:r w:rsidRPr="00F65A27">
              <w:rPr>
                <w:rFonts w:ascii="GHEA Grapalat" w:hAnsi="GHEA Grapalat" w:cs="Sylfaen"/>
                <w:sz w:val="24"/>
                <w:szCs w:val="24"/>
                <w:lang w:val="af-ZA"/>
              </w:rPr>
              <w:t xml:space="preserve">&gt;&gt; </w:t>
            </w:r>
            <w:r w:rsidRPr="00F65A27">
              <w:rPr>
                <w:rFonts w:ascii="GHEA Grapalat" w:hAnsi="GHEA Grapalat" w:cs="Sylfaen"/>
                <w:sz w:val="24"/>
                <w:szCs w:val="24"/>
              </w:rPr>
              <w:t>ՓԲԸ</w:t>
            </w:r>
          </w:p>
        </w:tc>
        <w:tc>
          <w:tcPr>
            <w:tcW w:w="2393" w:type="dxa"/>
          </w:tcPr>
          <w:p w:rsidR="0034031E" w:rsidRPr="00F65A27" w:rsidRDefault="0034031E" w:rsidP="0034031E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-</w:t>
            </w:r>
          </w:p>
        </w:tc>
        <w:tc>
          <w:tcPr>
            <w:tcW w:w="2393" w:type="dxa"/>
          </w:tcPr>
          <w:p w:rsidR="0034031E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55</w:t>
            </w: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</w:tc>
        <w:tc>
          <w:tcPr>
            <w:tcW w:w="395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F65A27" w:rsidRDefault="00250A95" w:rsidP="0034031E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F65A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393" w:type="dxa"/>
          </w:tcPr>
          <w:p w:rsidR="00804661" w:rsidRPr="00F65A27" w:rsidRDefault="0034031E" w:rsidP="00934E02">
            <w:pPr>
              <w:jc w:val="both"/>
              <w:rPr>
                <w:rFonts w:ascii="GHEA Grapalat" w:hAnsi="GHEA Grapalat"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sz w:val="24"/>
                <w:szCs w:val="24"/>
                <w:lang w:val="en-US"/>
              </w:rPr>
              <w:t>362.0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5.4 Բազմաբնակարան շենքերի պահպանություն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>Բազմաբնակարան շենքերի պահպանման  201</w:t>
      </w:r>
      <w:r w:rsidR="00250A95" w:rsidRPr="00F65A27">
        <w:rPr>
          <w:rFonts w:ascii="GHEA Grapalat" w:hAnsi="GHEA Grapalat"/>
          <w:b/>
          <w:sz w:val="24"/>
          <w:szCs w:val="24"/>
        </w:rPr>
        <w:t>5</w:t>
      </w:r>
      <w:r w:rsidRPr="00F65A27">
        <w:rPr>
          <w:rFonts w:ascii="GHEA Grapalat" w:hAnsi="GHEA Grapalat"/>
          <w:b/>
          <w:sz w:val="24"/>
          <w:szCs w:val="24"/>
        </w:rPr>
        <w:t>թ. բյուջեն</w:t>
      </w:r>
    </w:p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Հ/Հ</w:t>
            </w:r>
          </w:p>
        </w:tc>
        <w:tc>
          <w:tcPr>
            <w:tcW w:w="395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Պլանավորված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Փաստացի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մլն.դրամ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1.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Բազմաբնակարան շենքերի տանիքների վերանորոգում</w:t>
            </w:r>
          </w:p>
        </w:tc>
        <w:tc>
          <w:tcPr>
            <w:tcW w:w="2393" w:type="dxa"/>
          </w:tcPr>
          <w:p w:rsidR="00804661" w:rsidRPr="00F65A27" w:rsidRDefault="005C365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1</w:t>
            </w:r>
            <w:r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3</w:t>
            </w:r>
            <w:r w:rsidR="00250A95" w:rsidRPr="00F65A27">
              <w:rPr>
                <w:rFonts w:ascii="GHEA Grapalat" w:hAnsi="GHEA Grapalat"/>
                <w:b/>
                <w:sz w:val="24"/>
                <w:szCs w:val="24"/>
              </w:rPr>
              <w:t>0.</w:t>
            </w:r>
            <w:r w:rsidR="00250A95"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0</w:t>
            </w:r>
          </w:p>
          <w:p w:rsidR="00027C8B" w:rsidRPr="00F65A27" w:rsidRDefault="00027C8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027C8B" w:rsidRPr="00F65A27" w:rsidRDefault="00027C8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027C8B" w:rsidRPr="00F65A27" w:rsidRDefault="00027C8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  <w:p w:rsidR="00027C8B" w:rsidRPr="00F65A27" w:rsidRDefault="00027C8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</w:p>
        </w:tc>
        <w:tc>
          <w:tcPr>
            <w:tcW w:w="2393" w:type="dxa"/>
          </w:tcPr>
          <w:p w:rsidR="00804661" w:rsidRPr="00F65A27" w:rsidRDefault="005C365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53.0</w:t>
            </w:r>
          </w:p>
        </w:tc>
      </w:tr>
      <w:tr w:rsidR="00804661" w:rsidRPr="00F65A27" w:rsidTr="00934E02">
        <w:tc>
          <w:tcPr>
            <w:tcW w:w="828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F65A27" w:rsidRDefault="005C365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130.</w:t>
            </w:r>
            <w:r w:rsidR="00804661" w:rsidRPr="00F65A27">
              <w:rPr>
                <w:rFonts w:ascii="GHEA Grapalat" w:hAnsi="GHEA Grapalat"/>
                <w:b/>
                <w:sz w:val="24"/>
                <w:szCs w:val="24"/>
              </w:rPr>
              <w:t>000</w:t>
            </w:r>
          </w:p>
        </w:tc>
        <w:tc>
          <w:tcPr>
            <w:tcW w:w="2393" w:type="dxa"/>
          </w:tcPr>
          <w:p w:rsidR="00804661" w:rsidRPr="00F65A27" w:rsidRDefault="005C365B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en-US"/>
              </w:rPr>
            </w:pPr>
            <w:r w:rsidRPr="00F65A27">
              <w:rPr>
                <w:rFonts w:ascii="GHEA Grapalat" w:hAnsi="GHEA Grapalat"/>
                <w:b/>
                <w:sz w:val="24"/>
                <w:szCs w:val="24"/>
                <w:lang w:val="en-US"/>
              </w:rPr>
              <w:t>53.0</w:t>
            </w:r>
          </w:p>
          <w:p w:rsidR="00804661" w:rsidRPr="00F65A27" w:rsidRDefault="00804661" w:rsidP="00934E02">
            <w:pPr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</w:p>
        </w:tc>
      </w:tr>
    </w:tbl>
    <w:p w:rsidR="00804661" w:rsidRPr="00F65A27" w:rsidRDefault="00804661" w:rsidP="00804661">
      <w:pPr>
        <w:jc w:val="both"/>
        <w:rPr>
          <w:rFonts w:ascii="GHEA Grapalat" w:hAnsi="GHEA Grapalat"/>
          <w:b/>
          <w:sz w:val="24"/>
          <w:szCs w:val="24"/>
        </w:rPr>
      </w:pPr>
    </w:p>
    <w:p w:rsidR="00804661" w:rsidRPr="00F65A27" w:rsidRDefault="00804661" w:rsidP="00804661">
      <w:pPr>
        <w:rPr>
          <w:rFonts w:ascii="GHEA Grapalat" w:hAnsi="GHEA Grapalat"/>
          <w:b/>
          <w:sz w:val="24"/>
          <w:szCs w:val="24"/>
        </w:rPr>
      </w:pPr>
      <w:r w:rsidRPr="00F65A27">
        <w:rPr>
          <w:rFonts w:ascii="GHEA Grapalat" w:hAnsi="GHEA Grapalat"/>
          <w:b/>
          <w:sz w:val="24"/>
          <w:szCs w:val="24"/>
        </w:rPr>
        <w:t xml:space="preserve">                      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VI .ՏԱՐԱԾՔԱՅԻՆ ԿԱՌԱՎԱՐՈՒՄ ,ՏԵՂԱԿԱՆ ԻՆՔՆԱԿԱՌԱՎԱՐՈՒՄ ԵՎ ՔԱՂԱՔԱՑԻԱԿԱՆ ՀԱՍԱՐԱԿՈՒԹՅՈՒՆ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6.1 Տարածքային կառավարում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t>6.1.1 Քաղաքականության վերլուծություն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</w:rPr>
      </w:pPr>
    </w:p>
    <w:p w:rsidR="00804661" w:rsidRPr="001950E7" w:rsidRDefault="00804661" w:rsidP="00804661">
      <w:pPr>
        <w:ind w:firstLine="708"/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ՄԶԾ գերակայությունները տարածքային կառավարման ոլորտում և</w:t>
      </w:r>
      <w:r w:rsidR="00027C8B" w:rsidRPr="001950E7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1950E7">
        <w:rPr>
          <w:rFonts w:ascii="GHEA Grapalat" w:hAnsi="GHEA Grapalat"/>
          <w:color w:val="FF0000"/>
          <w:sz w:val="24"/>
          <w:szCs w:val="24"/>
        </w:rPr>
        <w:t>թ. ՏԱՊ-ով նախատեսված միջոցառումները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      Տարածքային կառավարման բաղադրիչի նպատակն է բարելավել պետական կառավարումը մարզում` ապահովելով հետևյալ արդյունքները.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Մարզպետարանի աշխատակազմի աշխատատեղերի  կահավորումն  տեխնիկապես հագեցվել են, մարզպետարանի տեղեկատվական և կառուցվածքային կառավարչական </w:t>
      </w:r>
      <w:r w:rsidRPr="001950E7">
        <w:rPr>
          <w:rFonts w:ascii="GHEA Grapalat" w:hAnsi="GHEA Grapalat"/>
          <w:color w:val="FF0000"/>
          <w:sz w:val="24"/>
          <w:szCs w:val="24"/>
        </w:rPr>
        <w:lastRenderedPageBreak/>
        <w:t>համակարգերը բարելավել են, ՏԻՄ-երի և ՀԳՄ տարածքային ծառայությունների իրավական փոխհարաբերությունները բարելավել են: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     Մասնավորապես, նորմատիվ իրավական ակտերում կատարվել են փոփոխություններ և լրացումներ: Մշակվել են մեխանիզմներ համաձայն որոնց գործադիր իշխանության մարմինների տարածքային ծառայությունները տեղեկատվություն և հաշվետվություններ են ներկայացրել մարզպետին իրենց գործունեության, ինչպես նաև տվյալ ոլորտը բնութագրող ցուցանիշների մասով: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ab/>
        <w:t>Տարածքային կառավարման հիմնական գերակայություններից մեկը</w:t>
      </w:r>
      <w:r w:rsidR="00027C8B" w:rsidRPr="001950E7">
        <w:rPr>
          <w:rFonts w:ascii="GHEA Grapalat" w:hAnsi="GHEA Grapalat"/>
          <w:color w:val="FF0000"/>
          <w:sz w:val="24"/>
          <w:szCs w:val="24"/>
        </w:rPr>
        <w:t xml:space="preserve"> 2015</w:t>
      </w:r>
      <w:r w:rsidRPr="001950E7">
        <w:rPr>
          <w:rFonts w:ascii="GHEA Grapalat" w:hAnsi="GHEA Grapalat"/>
          <w:color w:val="FF0000"/>
          <w:sz w:val="24"/>
          <w:szCs w:val="24"/>
        </w:rPr>
        <w:t xml:space="preserve">թ. համար հանդիսանում է մարզային և տեղական իշխանությունների փոխհարաբերությունների կարգավորումը, որը հնարավորություն կտա մարզպետարանին իրականացնել իրավական և մասնագիտական վերահսկողություն ինքնակառավարման մարմինների, համայնքների ղեկավարների, ինչպես նաև ավագանիների կողմից իրականացվող գործառույթների ու կայացվող որոշումների նկատմամբ: Մարզպետարանի և համայնքների միջև միասնական տեղեկատվական ցանցի  ստեղծումը հասանելի է դարձրել համայնքների իրազեկությունը, ինչպես նաև հիմք է  հանդիսանում  հետագայում էլեկտրոնային խորհրդակցությունների անցկացման համար: 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u w:val="single"/>
          <w:lang w:val="hy-AM"/>
        </w:rPr>
        <w:t>6.1.2 Իրականացման առաջընթացը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lang w:val="hy-AM"/>
        </w:rPr>
        <w:t>Աղյուսակ 20.  Տարածքային կառավարման ոլորտի</w:t>
      </w:r>
      <w:r w:rsidR="00FC78A0" w:rsidRPr="001950E7">
        <w:rPr>
          <w:rFonts w:ascii="GHEA Grapalat" w:hAnsi="GHEA Grapalat"/>
          <w:b/>
          <w:color w:val="FF0000"/>
          <w:sz w:val="24"/>
          <w:szCs w:val="24"/>
          <w:lang w:val="hy-AM"/>
        </w:rPr>
        <w:t xml:space="preserve"> 2015</w:t>
      </w:r>
      <w:r w:rsidRPr="001950E7">
        <w:rPr>
          <w:rFonts w:ascii="GHEA Grapalat" w:hAnsi="GHEA Grapalat"/>
          <w:b/>
          <w:color w:val="FF0000"/>
          <w:sz w:val="24"/>
          <w:szCs w:val="24"/>
          <w:lang w:val="hy-AM"/>
        </w:rPr>
        <w:t>թ.  բյուջե ՄԶԾ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lang w:val="hy-A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04661" w:rsidRPr="001950E7" w:rsidTr="00934E02">
        <w:tc>
          <w:tcPr>
            <w:tcW w:w="82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Հ/Հ</w:t>
            </w:r>
          </w:p>
        </w:tc>
        <w:tc>
          <w:tcPr>
            <w:tcW w:w="395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Պլանավորված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մլն.դրամ</w:t>
            </w:r>
          </w:p>
        </w:tc>
      </w:tr>
      <w:tr w:rsidR="00804661" w:rsidRPr="001950E7" w:rsidTr="00934E02">
        <w:tc>
          <w:tcPr>
            <w:tcW w:w="82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957" w:type="dxa"/>
          </w:tcPr>
          <w:p w:rsidR="00804661" w:rsidRPr="001950E7" w:rsidRDefault="0021427F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Համայնքային զարգացման ծրագրերի իրականացում</w:t>
            </w:r>
          </w:p>
        </w:tc>
        <w:tc>
          <w:tcPr>
            <w:tcW w:w="239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15.0</w:t>
            </w:r>
          </w:p>
        </w:tc>
        <w:tc>
          <w:tcPr>
            <w:tcW w:w="2393" w:type="dxa"/>
          </w:tcPr>
          <w:p w:rsidR="00804661" w:rsidRPr="001950E7" w:rsidRDefault="0021427F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11</w:t>
            </w:r>
            <w:r w:rsidR="00804661" w:rsidRPr="001950E7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,0</w:t>
            </w:r>
          </w:p>
        </w:tc>
      </w:tr>
      <w:tr w:rsidR="00804661" w:rsidRPr="001950E7" w:rsidTr="00934E02">
        <w:tc>
          <w:tcPr>
            <w:tcW w:w="82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15.0</w:t>
            </w:r>
          </w:p>
        </w:tc>
        <w:tc>
          <w:tcPr>
            <w:tcW w:w="2393" w:type="dxa"/>
          </w:tcPr>
          <w:p w:rsidR="00804661" w:rsidRPr="001950E7" w:rsidRDefault="0021427F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11</w:t>
            </w:r>
            <w:r w:rsidR="00804661" w:rsidRPr="001950E7">
              <w:rPr>
                <w:rFonts w:ascii="GHEA Grapalat" w:hAnsi="GHEA Grapalat"/>
                <w:b/>
                <w:color w:val="FF0000"/>
                <w:sz w:val="24"/>
                <w:szCs w:val="24"/>
                <w:lang w:val="hy-AM"/>
              </w:rPr>
              <w:t>,0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jc w:val="center"/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</w:tr>
    </w:tbl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Աղյուսակ 22.Տարածքային կառավարման ոլորտի արդյունքային ցուցանիշների և թիրախների վերանայում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521"/>
        <w:gridCol w:w="2210"/>
        <w:gridCol w:w="2207"/>
        <w:gridCol w:w="1323"/>
      </w:tblGrid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Հ/Հ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Արդյունքային ցուցանիշ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Ոլորտային նպատակ`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Մարզում պետական կառավարման (տարածքային կառավարման) արդյունավետության բարձրացում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Մարզպետարանի նոր , ընդլայնված ինստիտուցիոնալ համակարգի արդյունավետ գործարկում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Օրենսդրությամբ մարզպետին վերապահված լիազորությունների արդյունավետ իրականացում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ՀՀ կառավարության 18 դեկտեմբերի 2008թ.   51 արձանագրություն</w:t>
            </w:r>
          </w:p>
          <w:p w:rsidR="0021427F" w:rsidRPr="001950E7" w:rsidRDefault="0021427F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ՙՀամայնքների խոշորացում՚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Գործողության մեջ է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2.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1.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Մարզպետարանի և  ՏԻՄ-երի միջև համագործակցության մակարդակի բարձրացում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Մարզային խորհրդին առընթեր ՄԶՀ-ի, ինչպես նաև ՓՄՁ ԶՄԽ-ի և ՈԱԽ-երի ակտիվ օգտագործում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ՀՀ կառավարության   2009թ.               թիվ 505 –Ն որոշում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գործողության մեջ է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1.1 Կառավարության կողմից սահմանված չափորոշիչների յուրացում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1.2 Մարզպետարանում աշխատող քաղաքացիական ծառայողների մասնագիտական վերապատրաստման ապահովում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Ներդրում` ՀՀ Պ/Բ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Շարունակական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4.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Մարզպետարանում աշխատող աշխատակիցների գործունեության համար անհրաժեշտ ժամանակակից տեխնիկայով ապահովում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3.1 համակարգիչների թիվ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3.2համակարգչային ցանց միացած համակարգիչների թիվը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3.3 համակարգչային ծրագրերի թիվ  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75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75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22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5.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3.1Համակարգչային տեխնիկային ձեռքբերում, ծրագրային ապահովում և շահագործում</w:t>
            </w: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Ներդրում`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7.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4.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Մարզի բոլոր  համայնքներում ինտերնետային կենտրոնների ստեղծում, դրանց տեխնիկական միջոցներով և ինտերնետով ապահովում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Գործող ինտերնետ կենտրոնների թիվը  մարզի քաղաքային համայնքներում    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55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8.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5.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Մարզպետարանի և համայնքների միջև միասնական տեղեկատվական ցանցի ստեղծում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Միասնական տեղեկատվական ցանցում ընդգրկված համայնքների թիվը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9.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Միջոցառումներ`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5.1 Համապատասխան տեխնիկական ապահովում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5.2 Ծրագրային ապահովում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5.3 Կադրերի վերապատրաստում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Էլեկտրն. փաստաթղթային  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շրջանառություն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1950E7" w:rsidTr="0021427F">
        <w:tc>
          <w:tcPr>
            <w:tcW w:w="85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52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6.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Մարզպետարանի և հանրապետական գործադիր մարմինների տարածքային ծառայությունների հարաբերությունների բարելավվում:</w:t>
            </w:r>
          </w:p>
        </w:tc>
        <w:tc>
          <w:tcPr>
            <w:tcW w:w="221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Փոխադարձ տեղեկատվական կապի ապահովում, հստակեցում,  նրանց ներառումը ՄԶԾ-ի կազմմանը և քննարկումներին:</w:t>
            </w:r>
          </w:p>
        </w:tc>
        <w:tc>
          <w:tcPr>
            <w:tcW w:w="220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32</w:t>
            </w:r>
          </w:p>
        </w:tc>
        <w:tc>
          <w:tcPr>
            <w:tcW w:w="1323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32</w:t>
            </w:r>
          </w:p>
        </w:tc>
      </w:tr>
    </w:tbl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6.1.3 Խնդիրներ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Մարզպետարանի ,  համայնքների միությունների և համայնքների միջև միասնական տեղեկատվական ցանցի  ստեղծելը հասանելի կդարձնի համայնքներին իրազեկումը, ինչպես նաև հիմք կհանդիսանա  հետագայում էլեկտրոնային խորհրդակցությունների անցկացման համար: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6.1.4Քաղած դասեր և հետագա քայլեր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Տարածքային կառավարումը կարևորագույն ոլորտ է և որոշիչ  նշանակություն ունի  բոլոր  ծրագրերի ու միջոցառումների  իրականացման  համար: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Մարզպետարանի կարողությունների զարգացման միջոցառումները  նպատակ ունեն բարելավելու աշխատողների փորձը, աշխատատեղերը  զինելու ժամանակակից սարքավորումներով , կապի միջոցներով և գույքով, ինչը նպաստել է մարզպետարանի աշխատակիցների հնարավորությունների ընդլայնմանը: 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6.2 Տեղական ինքնակառավարում և ապակենտրոնացում     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t xml:space="preserve"> 6.2.1Քաղաքականության վերլուծություն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lastRenderedPageBreak/>
        <w:t>ՄԶԾ  գերակայությունները տեղական ինքնակառավարման ոլորտում և</w:t>
      </w:r>
      <w:r w:rsidR="00FC78A0" w:rsidRPr="001950E7">
        <w:rPr>
          <w:rFonts w:ascii="GHEA Grapalat" w:hAnsi="GHEA Grapalat"/>
          <w:b/>
          <w:color w:val="FF0000"/>
          <w:sz w:val="24"/>
          <w:szCs w:val="24"/>
        </w:rPr>
        <w:t xml:space="preserve"> 2015</w:t>
      </w:r>
      <w:r w:rsidRPr="001950E7">
        <w:rPr>
          <w:rFonts w:ascii="GHEA Grapalat" w:hAnsi="GHEA Grapalat"/>
          <w:b/>
          <w:color w:val="FF0000"/>
          <w:sz w:val="24"/>
          <w:szCs w:val="24"/>
        </w:rPr>
        <w:t>թ. ընթացքում  ՏԱՊ-ով նախատեսված միջոցառումները: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  <w:r w:rsidRPr="001950E7">
        <w:rPr>
          <w:rFonts w:ascii="GHEA Grapalat" w:hAnsi="GHEA Grapalat"/>
          <w:color w:val="FF0000"/>
          <w:sz w:val="24"/>
          <w:szCs w:val="24"/>
        </w:rPr>
        <w:t>Համայնքային մակարդակում բարելավել է համայնքային ծառայության համակարգը: Խորացվել է համագործակցության մակարդակը համայնքների միջև, բարցրացվել է տեղական ինքնակառավարման մարմինների կարողությունները, հասարակության իրազեկության աստիճանը, ապահովել է քաղաքացիական հասարակության մասնակցությունը հանրային կարևորություն ներկայացնող ծրագրերի մշակման, իրականացման և մոնիտորինգի գործընթացներում: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Հաշվի առնելով այն հանգամանքը, որ տեղական ինքնակառավարման մարմինների գործունեությունը հատկապես լուրջ դժվարությունների է հանդիպում փոքր համայնքներում, որոնք զրկված են բավարար ֆինանսական միջոցներից և որտեղ առավել ցածր մակարդակի վրա են գտնվում բյուջեների հավաքագրման ցուցանիշները</w:t>
      </w:r>
      <w:r w:rsidR="00FC78A0" w:rsidRPr="001950E7">
        <w:rPr>
          <w:rFonts w:ascii="GHEA Grapalat" w:hAnsi="GHEA Grapalat"/>
          <w:color w:val="FF0000"/>
          <w:sz w:val="24"/>
          <w:szCs w:val="24"/>
        </w:rPr>
        <w:t>, 2015</w:t>
      </w:r>
      <w:r w:rsidRPr="001950E7">
        <w:rPr>
          <w:rFonts w:ascii="GHEA Grapalat" w:hAnsi="GHEA Grapalat"/>
          <w:color w:val="FF0000"/>
          <w:sz w:val="24"/>
          <w:szCs w:val="24"/>
        </w:rPr>
        <w:t xml:space="preserve">թ. քննարկվել  և համայնքների առանձնահատկություններից ելնելով առաջարկություն է ներկայացվել համայնքների խոշորացմանն ուղղված վարչատարածքային բարեփոխումներ իրականացնելու իմաստով: </w:t>
      </w:r>
    </w:p>
    <w:p w:rsidR="00804661" w:rsidRPr="001950E7" w:rsidRDefault="00FC78A0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2015</w:t>
      </w:r>
      <w:r w:rsidR="00804661" w:rsidRPr="001950E7">
        <w:rPr>
          <w:rFonts w:ascii="GHEA Grapalat" w:hAnsi="GHEA Grapalat"/>
          <w:color w:val="FF0000"/>
          <w:sz w:val="24"/>
          <w:szCs w:val="24"/>
        </w:rPr>
        <w:t>թ</w:t>
      </w:r>
      <w:r w:rsidR="004A0EDE" w:rsidRPr="001950E7">
        <w:rPr>
          <w:rFonts w:ascii="GHEA Grapalat" w:hAnsi="GHEA Grapalat"/>
          <w:color w:val="FF0000"/>
          <w:sz w:val="24"/>
          <w:szCs w:val="24"/>
        </w:rPr>
        <w:t>.</w:t>
      </w:r>
      <w:r w:rsidR="00804661" w:rsidRPr="001950E7">
        <w:rPr>
          <w:rFonts w:ascii="GHEA Grapalat" w:hAnsi="GHEA Grapalat"/>
          <w:color w:val="FF0000"/>
          <w:sz w:val="24"/>
          <w:szCs w:val="24"/>
        </w:rPr>
        <w:t xml:space="preserve"> ՄԶԾ ամենակարևոր խնդիրներից մեկը  ՏԻՄ-երի բյուջետային կարողությունների զարգացումն է և տեղական եկամուտների հավաքագրման աճը պլանավորված մակարդակին հասնելու համար: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   Համայնքային ծառայության համակարգը ներդրվել է  մարզի բոլոր համայնքներում: Իրականացվել է համայնքային ծառայության մասին ՀՀ օրենքով նախատեսված միջոցառումներ, ստեղծվել են մրցութային և ատեստացիոն հանձնաժողովներ, կազմ</w:t>
      </w:r>
      <w:r w:rsidRPr="00F65A27">
        <w:rPr>
          <w:rFonts w:ascii="GHEA Grapalat" w:hAnsi="GHEA Grapalat"/>
          <w:sz w:val="24"/>
          <w:szCs w:val="24"/>
        </w:rPr>
        <w:t xml:space="preserve">վել  </w:t>
      </w:r>
      <w:r w:rsidRPr="001950E7">
        <w:rPr>
          <w:rFonts w:ascii="GHEA Grapalat" w:hAnsi="GHEA Grapalat"/>
          <w:color w:val="FF0000"/>
          <w:sz w:val="24"/>
          <w:szCs w:val="24"/>
        </w:rPr>
        <w:t>և վարվում է  համայնքային ծառայողների անձնական գործերը: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  6.2.2 Համայնքային զարգացման ծրագրեր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1950E7">
        <w:rPr>
          <w:rFonts w:ascii="GHEA Grapalat" w:hAnsi="GHEA Grapalat"/>
          <w:color w:val="FF0000"/>
          <w:sz w:val="24"/>
          <w:szCs w:val="24"/>
        </w:rPr>
        <w:t>Հաշվի առնելով այն հանգամանքը, որ համայնքային բյուջեները կրում են ծրագրային բնույթ, այսինքն դրանք ընդունվում են նախապես հաստատված համայնքի սոցիալ-տնտեսական զարգացման ծրագրի հիման վրա</w:t>
      </w:r>
      <w:r w:rsidR="00FC78A0" w:rsidRPr="001950E7">
        <w:rPr>
          <w:rFonts w:ascii="GHEA Grapalat" w:hAnsi="GHEA Grapalat"/>
          <w:color w:val="FF0000"/>
          <w:sz w:val="24"/>
          <w:szCs w:val="24"/>
        </w:rPr>
        <w:t>, 2015</w:t>
      </w:r>
      <w:r w:rsidRPr="001950E7">
        <w:rPr>
          <w:rFonts w:ascii="GHEA Grapalat" w:hAnsi="GHEA Grapalat"/>
          <w:color w:val="FF0000"/>
          <w:sz w:val="24"/>
          <w:szCs w:val="24"/>
        </w:rPr>
        <w:t>թ</w:t>
      </w:r>
      <w:r w:rsidR="004A0EDE" w:rsidRPr="001950E7">
        <w:rPr>
          <w:rFonts w:ascii="GHEA Grapalat" w:hAnsi="GHEA Grapalat"/>
          <w:color w:val="FF0000"/>
          <w:sz w:val="24"/>
          <w:szCs w:val="24"/>
        </w:rPr>
        <w:t>.</w:t>
      </w:r>
      <w:r w:rsidRPr="001950E7">
        <w:rPr>
          <w:rFonts w:ascii="GHEA Grapalat" w:hAnsi="GHEA Grapalat"/>
          <w:color w:val="FF0000"/>
          <w:sz w:val="24"/>
          <w:szCs w:val="24"/>
        </w:rPr>
        <w:t xml:space="preserve">  լուրջ ուշադրություն է դարձվում համայնքային զարգացման ծրագրերի մշակման և հաստատման գործընթացի վրա:  Անհրաժեշտ էր կազմակերպել  վերապատրաստման դասընթացներ, որին պետք է մասնակցեին ՏԻՄ-երի համապատասխան ծառայողները: Համայնքային զարգացման ծրագրերի որակը էապես պայմանավորված է դրանց առկա հիմնախնդիրների և համայնքի բնակչության ցանկությունների համապատասխանությունից: Հաշվի առնելով այն իրողությունը, որ դեռևս ձևավորված չէ բնակչության ակտիվ մասնակցություն ծրագրերի քննարկման և հաստատման ավանդույթը, նպատակահարմար էր, որ մարզի տարածքում գոյություն ունեցող առավել ակտիվ հասարակական կազմակերպությունների և տեղեկատվական-վերլուծական կենտրոնների մասնակցությամբ, սկզբնական շրջանում պետության աջակցությամբ, սակայն հետագայում համայնքների և միջհամայնքային միավորումների միջոցներով, համայնքներում իրականացվեն հարցումներ և ուսումնասիրություններ` պարզելու համար բնակչության կարիքները, ցանկությունները, դժգոհությունները, ինչպես նաև </w:t>
      </w:r>
      <w:r w:rsidRPr="001950E7">
        <w:rPr>
          <w:rFonts w:ascii="GHEA Grapalat" w:hAnsi="GHEA Grapalat"/>
          <w:color w:val="FF0000"/>
          <w:sz w:val="24"/>
          <w:szCs w:val="24"/>
        </w:rPr>
        <w:lastRenderedPageBreak/>
        <w:t xml:space="preserve">սահմանելու համայնքային հիմնախնդիրների լուծման առաջնահերթությունները: Այս ուսումնասիրությունները պետք է հիմք հանդիսանան սոցիալ-տնտեսական զարգացման ծրագրերի մշակման համար: 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6.2.3 Իրականացման առաջընթացը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</w:t>
      </w: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t>Իրականացված միջոցառումները հետևյալն են</w:t>
      </w:r>
      <w:r w:rsidRPr="001950E7">
        <w:rPr>
          <w:rFonts w:ascii="GHEA Grapalat" w:hAnsi="GHEA Grapalat"/>
          <w:b/>
          <w:color w:val="FF0000"/>
          <w:sz w:val="24"/>
          <w:szCs w:val="24"/>
        </w:rPr>
        <w:t>.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1.</w:t>
      </w:r>
      <w:r w:rsidRPr="001950E7">
        <w:rPr>
          <w:rFonts w:ascii="GHEA Grapalat" w:hAnsi="GHEA Grapalat"/>
          <w:color w:val="FF0000"/>
          <w:sz w:val="24"/>
          <w:szCs w:val="24"/>
        </w:rPr>
        <w:t>Հստակեցվել են հողի հարկի, գույքահարկի  և տուրքերի բազաները.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2.Կազմել են նախորդ տարիներից կուտակված ապառքների մարման ժամանակացույց և</w:t>
      </w:r>
      <w:r w:rsidR="004A0EDE" w:rsidRPr="001950E7">
        <w:rPr>
          <w:rFonts w:ascii="GHEA Grapalat" w:hAnsi="GHEA Grapalat"/>
          <w:color w:val="FF0000"/>
          <w:sz w:val="24"/>
          <w:szCs w:val="24"/>
        </w:rPr>
        <w:t xml:space="preserve">   </w:t>
      </w:r>
      <w:r w:rsidRPr="001950E7">
        <w:rPr>
          <w:rFonts w:ascii="GHEA Grapalat" w:hAnsi="GHEA Grapalat"/>
          <w:color w:val="FF0000"/>
          <w:sz w:val="24"/>
          <w:szCs w:val="24"/>
        </w:rPr>
        <w:t>հետևողականորեն միջոցներ են ձեռնարկվել դրանց մարման ուղղությամբ: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3.Համայնքների աշխատակազմերի   աշխատատեղերը վերազինվել են ժամանակակից տեխնիկայի և կապի միջոցներով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4.Ընթացքի մեջ է համայնքների վարչական-տեղեկատվական համակարգի ձևավորման գործընթացը: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5.Վերապատրաստման միջոցով ՏԻՄ-երի ղեկավարների և ավագանու անդամների մասնագիտական որակավորման բարձրացման  գործընթացը ընթացքի մեջ է: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Աղյուսակ 22. Տեղական ինքնակառավարման ոլորտի արդյունքային ցուցանիշների և թիրախների վերանայում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1"/>
        <w:gridCol w:w="3056"/>
        <w:gridCol w:w="3260"/>
        <w:gridCol w:w="1317"/>
        <w:gridCol w:w="1562"/>
      </w:tblGrid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Հ/Հ</w:t>
            </w: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Արդյունքային ցուցանիշ</w:t>
            </w: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Փաստացի</w:t>
            </w: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1.</w:t>
            </w: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Ոլորտային նպատակ`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Տեղական ինքնակառավարման մարմինների արդյունավետության բարձրացում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ինքնակառավարաման մարմինների </w:t>
            </w: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 Տեղական ինքնակառավարաման մարմինների կողմից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մատուցվող ծառայությունների որակից բնակչության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բավարավածության աստիճան, %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70%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70%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1.1 Հստակեցնել հողի հարկի, գույքահարկի և տուրքերի բազաները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1.2 Կազմել նախորդ տարիներից կուտակված ապառքների մարման ժամանակացույց և հետևողականորեն միջոցներ ձեռնարկել դրանց մարման ուղղությամբ:</w:t>
            </w: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82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75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20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2.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Տեղական ինքնակառավարման մարմինների տեխնիկական և մասնագիտական հմտությունների  զարգացում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2.1. ժամանակակից տեխնիկայի և կապի միջոցներով վերազինված աշխատատեղերի քանակը, %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2.2 Վերապատրաստում անցած և վկայականներ ստացած  համայնքային   ծառայողների   թիվը   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2.4.Տեղեկատվական համակարգ ունեցող համայնքների ուժեղացում դրանց քանակի ավելացում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2.5 Մասնագիտական որակավորում անցած ՏԻՄ-երի ղեկավարների և ավագանու անդամների թիվը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62%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64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29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67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64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jc w:val="center"/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40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52</w:t>
            </w: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2.1 Համայնքների աշխատակազմի աշխատատեղերի վերազինում ժամանակակից տեխնիկայի և կապի միջոցներով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2.2 Մարզում համայնքային ուսումնական կենտրոնի հիմնում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2.3 Համայնքների վարչական-տեղեկատվական համակարգի ձևավորում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2.4 ՏԻՄ-երի ղեկավարների և ավագանու անդամների մասնագիտական որակավորման բարձրացում վերապատրասման միջոցով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50</w:t>
            </w: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38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52</w:t>
            </w: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3.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Համայնքային 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միությունների կարողությունները բարձրացվել են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 xml:space="preserve">3.1 ժամանակակից տեխնիկայի և կապի միջոցներով վերազինված 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համայնքների միությունների քանակը, թիվը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</w:t>
            </w: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3.1 Համայնքների միություններին տեխնիկական աջակցության տրամադրում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3.2 Համայնքների միությունների շենքային պայմանների բարելավում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1950E7" w:rsidTr="00934E02">
        <w:tc>
          <w:tcPr>
            <w:tcW w:w="741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305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4.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Համայնքների քառամյա զարգացման ծրագրերի մշակման որակի բարձրացում և համապատասխանեցում մարզային զարգացման ծրագրին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4.1 ՄԶԾ  և համայնքների քառամյա  զարգացման ծրագրերի համապատասխանեցման դասընթացներին մասնակցած աշխատակազմի թիվը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4.2. ՄԶԾ-ին համապատասխանեցված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համայնքային զարգացման ծրագրերի թիվը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1317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5</w:t>
            </w: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5</w:t>
            </w:r>
          </w:p>
        </w:tc>
      </w:tr>
    </w:tbl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6.3.  Խնդիրներ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ՏԻՄ աշխատակազմի գործունեության իրավական հիմքերի ամրապնդում: Համայնքների բյուջեների հավաքագրման կարևոր նախապայմաններից մեկը պլանավորվող բյուջեների իրատեսությունն է և բազաների  հստակությունը պլանավորված ժամկետներում</w:t>
      </w:r>
      <w:r w:rsidRPr="001950E7">
        <w:rPr>
          <w:rFonts w:ascii="GHEA Grapalat" w:hAnsi="GHEA Grapalat"/>
          <w:b/>
          <w:color w:val="FF0000"/>
          <w:sz w:val="24"/>
          <w:szCs w:val="24"/>
        </w:rPr>
        <w:t>: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6.3.1 Քաղած դասեր և հետագա  քայլեր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Համայնքային ծառայության օրենքի ընդունման պահից համայնքային ծառայողները  օրենքով պաշտպանված են: Աշխատանքները և հանձնարարականները  իրականացնում են իրենց պաշտոնի անձնագրով նախատեսված լիազորությունների շրջանակներում: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6.3    Քաղաքացիական հասարակություն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t>6.3.1 Քաղաքականության վերլուծություն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ՄԶԾ գերակայությունները քաղաքացիական հասարակության ոլորտում և</w:t>
      </w:r>
      <w:r w:rsidR="0011332E" w:rsidRPr="001950E7">
        <w:rPr>
          <w:rFonts w:ascii="GHEA Grapalat" w:hAnsi="GHEA Grapalat"/>
          <w:b/>
          <w:color w:val="FF0000"/>
          <w:sz w:val="24"/>
          <w:szCs w:val="24"/>
        </w:rPr>
        <w:t xml:space="preserve"> 2015</w:t>
      </w:r>
      <w:r w:rsidRPr="001950E7">
        <w:rPr>
          <w:rFonts w:ascii="GHEA Grapalat" w:hAnsi="GHEA Grapalat"/>
          <w:b/>
          <w:color w:val="FF0000"/>
          <w:sz w:val="24"/>
          <w:szCs w:val="24"/>
        </w:rPr>
        <w:t>թ. առաջին կիսամյակում ՏԱՊ-ով նախատեսված միջոցառումները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  <w:r w:rsidRPr="001950E7">
        <w:rPr>
          <w:rFonts w:ascii="GHEA Grapalat" w:hAnsi="GHEA Grapalat"/>
          <w:color w:val="FF0000"/>
          <w:sz w:val="24"/>
          <w:szCs w:val="24"/>
        </w:rPr>
        <w:t xml:space="preserve">Տարածքային կառավարման մարմինների առավել թափանցիկ գործունեությունն ապահովելու նպատակով, մարզպետարանի աշխատակազմի, մարզի հասարակական կազմակերպությունների ջանքերով   իրականցՎել են  հետևյալ միջոցառումները.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1) մարզի տարածքում գործող ԶԼՄ-ների միջոցով պարբերաբար հաղորդումներ են հեռարձակվել, որոնց ընթացքում  ներկայացվել են  մարզպետի, մարզպետարանի և մարզային ենթակայության կազմակերպությունների գործունեությունը,  գոյություն ունեցող հիմնախնդիրները և իրականացվող  ծրագրերը, պարբերաբար հրապարակվել են  առավել լայն կիրառություն ունեցող օրենքներն և նորմատիվ իրավական ակտերը, դրանցում կատարվող փոփոխությունները` տալով պարզաբանումներ և մեկնաբանություններ: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2) Պարբերաբար և համակարգված ձևով կազմակերպվել են  մարզպետի, նրա տեղակալների և մարզպետարանի ստորաբաժանումների ղեկավարների այցելությունները համայնքներ, որոնք ուղեկցվել են տեղական ինքնակառավարման մարմինների և համայնքի բնակչության հետ հանդիպում-քննարկումներով, որոնց </w:t>
      </w:r>
      <w:r w:rsidRPr="001950E7">
        <w:rPr>
          <w:rFonts w:ascii="GHEA Grapalat" w:hAnsi="GHEA Grapalat"/>
          <w:color w:val="FF0000"/>
          <w:sz w:val="24"/>
          <w:szCs w:val="24"/>
        </w:rPr>
        <w:lastRenderedPageBreak/>
        <w:t>ժամանակ ՙդեմ առ դեմ՚ սկզբունքով մարզի առաջին դեմքերից բնակչությունը  ստացել է անհրաժեշտ տեղեկատվություն և բացատրություններ: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3). Անհրաժեշտության դեպքում նույն ղեկավարների մասնակցությամբ եւ մարզի հեռուստաընկերությունների  միջոցով կազմակերպվել  են ուղիղ եթերներ, որոնց ընթացքում հանրությունը հնարավորություն է ունեցել իրեն հուզող հարցերը ուղիղ կապով իրավասու անձին ուղղելու եւ պատասխանը անմիջապես լսելու համար: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4) Մարզի զարգացման ծրագրի, այդ թվում՝ մարզի տարածքում պետական բյուջեի և միջազգային տարբեր կազմակերպությունների կողմից իրականացվող ծրագրերի շրջանակներում կազմակերպվել են քննարկումներ, ֆորումներ, սեմինար-խորհրդակցություններ եւ հաշվետվություններ, կլոր սեղաններ, մամլո ասուլիսներ, որոնց վերաբերյալ տեղեկատվություն է հրապարակվել մարզպետարանի  ինտերնետային կայքէջի, մարզային ՙՏավուշ՚ թերթի եւ մարզի տարածքում   գործող ԶԼՄ-ների միջոցով: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5) Հասարակական կազմակերպությունների և զանգվածային լրատվամիջոցների ներկայացուցիչները պարբերաբար  մասնակցել են տարվա ընթացքում հրավիրված բոլոր  մարզխորհրդի նիստերին, ինչպես նաև մարզպետարանում ձևավորվող ժամանակավոր հանձնաժողովների աշխատանքներին:</w:t>
      </w:r>
    </w:p>
    <w:p w:rsidR="00804661" w:rsidRPr="001950E7" w:rsidRDefault="007F1946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2015</w:t>
      </w:r>
      <w:r w:rsidR="00804661" w:rsidRPr="001950E7">
        <w:rPr>
          <w:rFonts w:ascii="GHEA Grapalat" w:hAnsi="GHEA Grapalat"/>
          <w:color w:val="FF0000"/>
          <w:sz w:val="24"/>
          <w:szCs w:val="24"/>
        </w:rPr>
        <w:t xml:space="preserve">թ. ընթացքում պարբերաբար իրականացվել են մարզպետարանի ինտերնետային       կայքէջի թարմացման աշխատանքներ, հանրային իրազեկման նպատակով   կայքում տեղադրվել  մարզպետի որոշումներն ու կարգադրությաունները:  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   Գրեթե   ամեն օր թարմացվում է մարզպետարանի  կայքի  նորություններ բաժինը,   առանձին բաժիններում  տեղադրվել են մարզային բնույթի տարբեր խնդիրներին վերաբերող  տեղեկատվություն: 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 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   Հաշվետու ժամանակահատվածում  տեղական ինքնակառավարման մարմինների գործունեության   թափանցիկության և հրապարակայնության ապահովման ուղղությամբ   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   </w:t>
      </w: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t>իրականացվել են  հետևյալ միջոցառումները</w:t>
      </w: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.                                                                 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1)  Մի քանի համայնքներում իրականացվել են  համայնքի զարգացման ծրագրի, բյուջեի կամ գլխավոր հատակագծի և հողերի գոտիավորման,  օգտագործման սխեմաների հրապարակային քննարկումներ: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2) Ֆինանսական հնարավորությունների բացակայության պատճառով չեն հրատարակվել   համայնքի սոցիալ-տնտեսական զարգացման ծրագրի և համայնքի բյուջեի հանրամատչելի և վերլուծական ձեռնարկներ: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lastRenderedPageBreak/>
        <w:t>3) Մի քանի համայնքներում հրավիրված ավագանու նիստերին մասնակցել են նաեւ մարզպետարանի,  հասարակական կազմակերպությունների և համայնքի ակտիվ հասարակական խմբերի ներկայացուցիչներ: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4/ Ըստ անհրաժեշտության մարզի ԶԼՄ-ների միջոցով թողարկվել են տարբեր  հայտարարություններ, որոնք վերաբերվել  են պետության կամ միջազգային կազմակերպությունների կողմից տրամադրվող սերմացուների, վառելիքի, պարարտանյութերի և այլ նյութերի բաշխմանը: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6.3.2 Իրականացման առաջընթացը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  </w:t>
      </w:r>
      <w:r w:rsidRPr="001950E7">
        <w:rPr>
          <w:rFonts w:ascii="GHEA Grapalat" w:hAnsi="GHEA Grapalat"/>
          <w:color w:val="FF0000"/>
          <w:sz w:val="24"/>
          <w:szCs w:val="24"/>
        </w:rPr>
        <w:t xml:space="preserve">Համայնքների ղեկավարների հաշվետվությունների և ՏԻՄ գործունեության վերաբերյալ հանրային իրազեկման հարցը պարբերաբար քննարկվել է Տավուշի մարզային խորհրդի նիստերում: Հարցը քննարկող մարզխորհրդի նիստերից մեկում այն ներկայացվել է ՙՀետաքննող լրագրողներ՚ ՀԿ-ի ՙԹափանցիկ տեղական ինքնակառավարում՚ ծրագրի հետ համատեղ: 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 xml:space="preserve">  ՀՀ տարածքային կառավարման նախարարության  հանձնարարականով, ՀՀ Տավուշի  մարզպետի կողմից  կազմվել է հանձնախումբ, որը  համայնքներում ուսումնասիրում է հանրային իրազեկման  միջոցների առկայությունը, որակը, պարտադիր իրազեկման ենթակա տեղեկատվության հրապարակման ապահովումը:          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>Աղյուսակ 24. Քաղաքացիական հասարակության ոլորտի արդյունքային ցուցանիշների և թիրախների վերանայում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8"/>
        <w:gridCol w:w="2914"/>
        <w:gridCol w:w="2582"/>
        <w:gridCol w:w="2036"/>
      </w:tblGrid>
      <w:tr w:rsidR="00804661" w:rsidRPr="001950E7" w:rsidTr="00934E02">
        <w:tc>
          <w:tcPr>
            <w:tcW w:w="290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Միջոցառման անվանումը</w:t>
            </w:r>
          </w:p>
        </w:tc>
        <w:tc>
          <w:tcPr>
            <w:tcW w:w="2914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Արդյունքային ցուցանիշ</w:t>
            </w:r>
          </w:p>
        </w:tc>
        <w:tc>
          <w:tcPr>
            <w:tcW w:w="258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Թիրախ</w:t>
            </w:r>
          </w:p>
        </w:tc>
        <w:tc>
          <w:tcPr>
            <w:tcW w:w="203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Փաստացի</w:t>
            </w:r>
          </w:p>
        </w:tc>
      </w:tr>
      <w:tr w:rsidR="00804661" w:rsidRPr="001950E7" w:rsidTr="00934E02">
        <w:tc>
          <w:tcPr>
            <w:tcW w:w="290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 1.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Համայնքային մակարդակում ՀԿ-ների և ԶԼՄ-ների դերի բարձրացոևւմ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</w:tc>
        <w:tc>
          <w:tcPr>
            <w:tcW w:w="2914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1.1. Տարբեր հաղորդումների միջոցով հանրության իրազեկման հաղորդումների թիվը ` 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1.2. Բնակչությանը ուսուցում անցկացնող ՀԿ –ների թիվը   յուրաքանչյուր 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համայնքում (տարեկան 1 անգամ)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1.3. Ավագանու անդամների կողմից համայնքի բնակչությանը ներկայացված հաշվետվությունների թիվը` կիսամյակը մեկ անգամ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55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8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8/62/համայնքներում/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03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56</w:t>
            </w:r>
          </w:p>
          <w:p w:rsidR="00AE1DCE" w:rsidRDefault="00AE1DCE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8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8/62  համայնքներում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  <w:tr w:rsidR="00804661" w:rsidRPr="001950E7" w:rsidTr="00934E02">
        <w:tc>
          <w:tcPr>
            <w:tcW w:w="290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Արդյունք  2.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Հասարակական վերլուծական տեղեկատվական կենտրոնների ստեղծում ՀԿ-ների հիմքի վրա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ab/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Յուրաքանչյուր տարածքում հասարակական վերլուծական կենտրոնների թիվը  4</w:t>
            </w:r>
          </w:p>
        </w:tc>
        <w:tc>
          <w:tcPr>
            <w:tcW w:w="2914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Յուրաքանչյուր տարածքում հասարակական վերլուծական կենտրոնների թիվը  4</w:t>
            </w:r>
          </w:p>
        </w:tc>
        <w:tc>
          <w:tcPr>
            <w:tcW w:w="258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</w:tc>
      </w:tr>
      <w:tr w:rsidR="00804661" w:rsidRPr="001950E7" w:rsidTr="00934E02">
        <w:tc>
          <w:tcPr>
            <w:tcW w:w="290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2.1 Մարզի համայնքների իրավական տեղեկատվական բազայի ստեղծում </w:t>
            </w:r>
          </w:p>
        </w:tc>
        <w:tc>
          <w:tcPr>
            <w:tcW w:w="2914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  <w:tc>
          <w:tcPr>
            <w:tcW w:w="258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</w:tc>
        <w:tc>
          <w:tcPr>
            <w:tcW w:w="203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62</w:t>
            </w:r>
          </w:p>
        </w:tc>
      </w:tr>
      <w:tr w:rsidR="00804661" w:rsidRPr="001950E7" w:rsidTr="00934E02">
        <w:tc>
          <w:tcPr>
            <w:tcW w:w="290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Արդյունք 3.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ՄԶԾ-ների ինստիտուցիոնալ և ՄԳ համակարգերի 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արմատավորում</w:t>
            </w:r>
          </w:p>
        </w:tc>
        <w:tc>
          <w:tcPr>
            <w:tcW w:w="2914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ՄԳ համակարգերի արմատավորման համար ֆինանսական ներդրումներ</w:t>
            </w:r>
          </w:p>
        </w:tc>
        <w:tc>
          <w:tcPr>
            <w:tcW w:w="258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</w:tc>
        <w:tc>
          <w:tcPr>
            <w:tcW w:w="203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0</w:t>
            </w:r>
          </w:p>
        </w:tc>
      </w:tr>
      <w:tr w:rsidR="00804661" w:rsidRPr="001950E7" w:rsidTr="00934E02">
        <w:trPr>
          <w:trHeight w:val="3943"/>
        </w:trPr>
        <w:tc>
          <w:tcPr>
            <w:tcW w:w="2908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lastRenderedPageBreak/>
              <w:t>Միջոցառումներ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>3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.1 ՄԶՀ-ների և ՈԱԽ-ների անդամների տեխնիկական առաջադրանքների հաստատում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3.2 Առաջնահերթ ծրագրերի ընտրության հստակ չափանիշների մշակում և հաստատում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3.3 ՀԿ ցանցի հետ ՈԱԽ-ներում և ՄԶՀ-ում ՀԿ-ների ներկայացուցիչների անդամակցությունը կարգավորող փոխըմբռնման հուշագրի կնքում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3.4 ՄԳ համակարգի շարունակականության ապահովում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FF0000"/>
                <w:sz w:val="24"/>
                <w:szCs w:val="24"/>
              </w:rPr>
              <w:t xml:space="preserve">3.5. 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Իրազեկման միջոցառումների իրականացում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b/>
                <w:color w:val="FF0000"/>
                <w:sz w:val="24"/>
                <w:szCs w:val="24"/>
              </w:rPr>
            </w:pPr>
          </w:p>
        </w:tc>
        <w:tc>
          <w:tcPr>
            <w:tcW w:w="2914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3.1. Հաստատված տեխնիկական առաջադրանքներ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3.2 ՄԶՀ-ի համապատասխան որոշում` հաստատված մարզպետի կողմից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3.3 Փոխըմբռնման հուշագրի կնքում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3.4Տարեկան կտրվածքով իրականացված ՄԳ ուսումնասիրությունների թիվ`տարեկան 2 անգամ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Տարվա ընթացքում պատրաստված ՄԳ հաշվետվությունների քանակ է` 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3.5. Կիսամյակային և տարեկան հաշվետվությունների պատրաստում 2013թ-ին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3.5.1. Պետական բյուջեից և դոնորներից մասնակցային մոնիտորինգի միջոցառման ամենամյա անցկացման համար միջոցների ապահովում (աղբյուր, դրամ)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3.6. 2012-2015թթ.-երի ՄԶԾ-ի արդյունքների և 2</w:t>
            </w:r>
            <w:r w:rsidR="00FC78A0" w:rsidRPr="001950E7">
              <w:rPr>
                <w:rFonts w:ascii="GHEA Grapalat" w:hAnsi="GHEA Grapalat"/>
                <w:color w:val="FF0000"/>
                <w:sz w:val="24"/>
                <w:szCs w:val="24"/>
              </w:rPr>
              <w:t>015</w:t>
            </w: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թ.-ի ՄԶԾ-ի ընթացքի մասին իրազեկման միջոցառումների քանակը  3 և տեսակը`մամուլի ասուլիսի` 3, կլոր սեղան`1,լրատվական բնույթի նյութեր`4. Կայքում տեղադրում</w:t>
            </w:r>
          </w:p>
        </w:tc>
        <w:tc>
          <w:tcPr>
            <w:tcW w:w="2582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1, 2,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4-ը2012-2015թ.թ. ՄԶԾ-ի իրազեկման մասին</w:t>
            </w:r>
          </w:p>
        </w:tc>
        <w:tc>
          <w:tcPr>
            <w:tcW w:w="2036" w:type="dxa"/>
          </w:tcPr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1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2ՀԿ-ի միջոցով առանց գումարի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3մամուլի ասուլիս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lastRenderedPageBreak/>
              <w:t>1կլոր սեղան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>4լրատվական բնույթի նյութեր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  <w:r w:rsidRPr="001950E7">
              <w:rPr>
                <w:rFonts w:ascii="GHEA Grapalat" w:hAnsi="GHEA Grapalat"/>
                <w:color w:val="FF0000"/>
                <w:sz w:val="24"/>
                <w:szCs w:val="24"/>
              </w:rPr>
              <w:t xml:space="preserve"> Կայքերում տեղադրում</w:t>
            </w: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  <w:p w:rsidR="00804661" w:rsidRPr="001950E7" w:rsidRDefault="00804661" w:rsidP="00934E02">
            <w:pPr>
              <w:tabs>
                <w:tab w:val="center" w:pos="4153"/>
                <w:tab w:val="right" w:pos="8306"/>
              </w:tabs>
              <w:rPr>
                <w:rFonts w:ascii="GHEA Grapalat" w:hAnsi="GHEA Grapalat"/>
                <w:color w:val="FF0000"/>
                <w:sz w:val="24"/>
                <w:szCs w:val="24"/>
              </w:rPr>
            </w:pPr>
          </w:p>
        </w:tc>
      </w:tr>
    </w:tbl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lastRenderedPageBreak/>
        <w:t>6.3.4 Խնդիրներ</w:t>
      </w:r>
    </w:p>
    <w:p w:rsidR="00804661" w:rsidRPr="001950E7" w:rsidRDefault="00804661" w:rsidP="00804661">
      <w:pPr>
        <w:rPr>
          <w:rFonts w:ascii="GHEA Grapalat" w:hAnsi="GHEA Grapalat"/>
          <w:b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Պետական բյուջեից և դոնորներից մասնակցային մոնիտորինգի միջոցառման ամենամյա անցկացման համար անհրաժեշտ է ֆինանսական միջոցների ապահովում  ՀՀ պետական բյուջեից: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Ազդեցության գնահատման ամենամյա անցկացման համար անհրաժեշտ է ֆինանսական միջոցների ապահովում ՀՀ պետական բյուջեի միջոցներից: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color w:val="FF0000"/>
          <w:sz w:val="24"/>
          <w:szCs w:val="24"/>
        </w:rPr>
        <w:t>Ֆինանսական աջակցության դեպքում ԶԼՄ-ները հնարավորություն կունենան հանրությանը իրազեկելու նպատակով ավելի շատ հաղորդումներ պատրաստել ընդգրկելով տարբեր ոլորտներ: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FF0000"/>
          <w:sz w:val="24"/>
          <w:szCs w:val="24"/>
          <w:u w:val="single"/>
        </w:rPr>
      </w:pPr>
      <w:r w:rsidRPr="001950E7">
        <w:rPr>
          <w:rFonts w:ascii="GHEA Grapalat" w:hAnsi="GHEA Grapalat"/>
          <w:b/>
          <w:color w:val="FF0000"/>
          <w:sz w:val="24"/>
          <w:szCs w:val="24"/>
          <w:u w:val="single"/>
        </w:rPr>
        <w:t>6.3.5 Քաղած դասեր և հետագա քայլեր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  <w:r w:rsidRPr="001950E7">
        <w:rPr>
          <w:rFonts w:ascii="GHEA Grapalat" w:hAnsi="GHEA Grapalat"/>
          <w:b/>
          <w:color w:val="FF0000"/>
          <w:sz w:val="24"/>
          <w:szCs w:val="24"/>
        </w:rPr>
        <w:t xml:space="preserve"> </w:t>
      </w:r>
      <w:r w:rsidRPr="001950E7">
        <w:rPr>
          <w:rFonts w:ascii="GHEA Grapalat" w:hAnsi="GHEA Grapalat"/>
          <w:color w:val="FF0000"/>
          <w:sz w:val="24"/>
          <w:szCs w:val="24"/>
        </w:rPr>
        <w:t>Մարզում ձևավորված քաղաքացիական հասարակությունը այսօր դեռևս ունի իրազեկման  պակաս: Վերը նշված խնդիրների իրականացումը  կօգնի ,որպեսզի հասարակությունը մասնակցից վերածվի իրականացնողի:  Քաղաքացիական հասարակության  ձևավորմանը հարցում մեծ դեր ունի նաև մարզում ստեղծված ՀԿ ֆորումը:</w:t>
      </w:r>
    </w:p>
    <w:p w:rsidR="00804661" w:rsidRPr="001950E7" w:rsidRDefault="00804661" w:rsidP="00804661">
      <w:pPr>
        <w:jc w:val="both"/>
        <w:rPr>
          <w:rFonts w:ascii="GHEA Grapalat" w:hAnsi="GHEA Grapalat"/>
          <w:color w:val="FF000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7F7F7F" w:themeColor="text1" w:themeTint="80"/>
          <w:sz w:val="24"/>
          <w:szCs w:val="24"/>
        </w:rPr>
      </w:pPr>
      <w:r w:rsidRPr="001950E7">
        <w:rPr>
          <w:rFonts w:ascii="GHEA Grapalat" w:hAnsi="GHEA Grapalat"/>
          <w:b/>
          <w:color w:val="7F7F7F" w:themeColor="text1" w:themeTint="80"/>
          <w:sz w:val="24"/>
          <w:szCs w:val="24"/>
        </w:rPr>
        <w:t>7</w:t>
      </w:r>
      <w:r w:rsidRPr="001950E7">
        <w:rPr>
          <w:rFonts w:ascii="GHEA Grapalat" w:hAnsi="GHEA Grapalat"/>
          <w:color w:val="7F7F7F" w:themeColor="text1" w:themeTint="80"/>
          <w:sz w:val="24"/>
          <w:szCs w:val="24"/>
        </w:rPr>
        <w:t xml:space="preserve">. </w:t>
      </w:r>
      <w:r w:rsidRPr="001950E7">
        <w:rPr>
          <w:rFonts w:ascii="GHEA Grapalat" w:hAnsi="GHEA Grapalat"/>
          <w:b/>
          <w:color w:val="7F7F7F" w:themeColor="text1" w:themeTint="80"/>
          <w:sz w:val="24"/>
          <w:szCs w:val="24"/>
        </w:rPr>
        <w:t>Քաղաքաշինություն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7F7F7F" w:themeColor="text1" w:themeTint="8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7F7F7F" w:themeColor="text1" w:themeTint="80"/>
          <w:sz w:val="24"/>
          <w:szCs w:val="24"/>
          <w:lang w:val="en-US"/>
        </w:rPr>
      </w:pPr>
      <w:r w:rsidRPr="001950E7">
        <w:rPr>
          <w:rFonts w:ascii="GHEA Grapalat" w:hAnsi="GHEA Grapalat"/>
          <w:b/>
          <w:color w:val="7F7F7F" w:themeColor="text1" w:themeTint="80"/>
          <w:sz w:val="24"/>
          <w:szCs w:val="24"/>
        </w:rPr>
        <w:t>Քաղաքաշինության ոլորտի</w:t>
      </w:r>
      <w:r w:rsidR="007F1946" w:rsidRPr="001950E7">
        <w:rPr>
          <w:rFonts w:ascii="GHEA Grapalat" w:hAnsi="GHEA Grapalat"/>
          <w:b/>
          <w:color w:val="7F7F7F" w:themeColor="text1" w:themeTint="80"/>
          <w:sz w:val="24"/>
          <w:szCs w:val="24"/>
        </w:rPr>
        <w:t xml:space="preserve">  201</w:t>
      </w:r>
      <w:r w:rsidR="007F1946" w:rsidRPr="001950E7">
        <w:rPr>
          <w:rFonts w:ascii="GHEA Grapalat" w:hAnsi="GHEA Grapalat"/>
          <w:b/>
          <w:color w:val="7F7F7F" w:themeColor="text1" w:themeTint="80"/>
          <w:sz w:val="24"/>
          <w:szCs w:val="24"/>
          <w:lang w:val="en-US"/>
        </w:rPr>
        <w:t>5</w:t>
      </w:r>
      <w:r w:rsidRPr="001950E7">
        <w:rPr>
          <w:rFonts w:ascii="GHEA Grapalat" w:hAnsi="GHEA Grapalat"/>
          <w:b/>
          <w:color w:val="7F7F7F" w:themeColor="text1" w:themeTint="80"/>
          <w:sz w:val="24"/>
          <w:szCs w:val="24"/>
        </w:rPr>
        <w:t>թ. բյուջեն</w:t>
      </w:r>
    </w:p>
    <w:p w:rsidR="00804661" w:rsidRPr="001950E7" w:rsidRDefault="00804661" w:rsidP="00804661">
      <w:pPr>
        <w:jc w:val="both"/>
        <w:rPr>
          <w:rFonts w:ascii="GHEA Grapalat" w:hAnsi="GHEA Grapalat"/>
          <w:b/>
          <w:color w:val="7F7F7F" w:themeColor="text1" w:themeTint="8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57"/>
        <w:gridCol w:w="2393"/>
        <w:gridCol w:w="2393"/>
      </w:tblGrid>
      <w:tr w:rsidR="00804661" w:rsidRPr="001950E7" w:rsidTr="00934E02">
        <w:tc>
          <w:tcPr>
            <w:tcW w:w="828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Հ/Հ</w:t>
            </w:r>
          </w:p>
        </w:tc>
        <w:tc>
          <w:tcPr>
            <w:tcW w:w="3957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Միջոցառման անվանումը</w:t>
            </w:r>
          </w:p>
        </w:tc>
        <w:tc>
          <w:tcPr>
            <w:tcW w:w="2393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Պլանավորված</w:t>
            </w: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bCs/>
                <w:color w:val="7F7F7F" w:themeColor="text1" w:themeTint="80"/>
                <w:sz w:val="24"/>
                <w:szCs w:val="24"/>
              </w:rPr>
              <w:lastRenderedPageBreak/>
              <w:t xml:space="preserve"> </w:t>
            </w: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մլն.դրամ</w:t>
            </w:r>
          </w:p>
        </w:tc>
        <w:tc>
          <w:tcPr>
            <w:tcW w:w="2393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lastRenderedPageBreak/>
              <w:t>Փաստացի</w:t>
            </w: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lastRenderedPageBreak/>
              <w:t>մլն.դրամ</w:t>
            </w: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04661" w:rsidRPr="001950E7" w:rsidTr="00934E02">
        <w:tc>
          <w:tcPr>
            <w:tcW w:w="828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lastRenderedPageBreak/>
              <w:t>1.</w:t>
            </w: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Քաղաքաշինական ծրագրերի իրականացում</w:t>
            </w:r>
          </w:p>
        </w:tc>
        <w:tc>
          <w:tcPr>
            <w:tcW w:w="2393" w:type="dxa"/>
          </w:tcPr>
          <w:p w:rsidR="00804661" w:rsidRPr="001950E7" w:rsidRDefault="00380719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4579,0</w:t>
            </w:r>
            <w:r w:rsidR="00804661"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04661" w:rsidRPr="001950E7" w:rsidRDefault="00380719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 w:cs="Calibri"/>
                <w:b/>
                <w:bCs/>
                <w:color w:val="7F7F7F" w:themeColor="text1" w:themeTint="80"/>
                <w:sz w:val="24"/>
                <w:szCs w:val="24"/>
              </w:rPr>
              <w:t>1530,0</w:t>
            </w:r>
          </w:p>
          <w:p w:rsidR="00804661" w:rsidRPr="001950E7" w:rsidRDefault="00804661" w:rsidP="00934E02">
            <w:pPr>
              <w:jc w:val="both"/>
              <w:rPr>
                <w:rFonts w:ascii="GHEA Grapalat" w:hAnsi="GHEA Grapalat" w:cs="Calibri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</w:tc>
      </w:tr>
      <w:tr w:rsidR="00804661" w:rsidRPr="001950E7" w:rsidTr="00934E02">
        <w:tc>
          <w:tcPr>
            <w:tcW w:w="828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3957" w:type="dxa"/>
          </w:tcPr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Ընդամենը</w:t>
            </w:r>
          </w:p>
        </w:tc>
        <w:tc>
          <w:tcPr>
            <w:tcW w:w="2393" w:type="dxa"/>
          </w:tcPr>
          <w:p w:rsidR="00804661" w:rsidRPr="001950E7" w:rsidRDefault="00380719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>4579,0</w:t>
            </w:r>
            <w:r w:rsidR="00804661" w:rsidRPr="001950E7"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  <w:t xml:space="preserve"> </w:t>
            </w:r>
          </w:p>
        </w:tc>
        <w:tc>
          <w:tcPr>
            <w:tcW w:w="2393" w:type="dxa"/>
          </w:tcPr>
          <w:p w:rsidR="00804661" w:rsidRPr="001950E7" w:rsidRDefault="00380719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  <w:r w:rsidRPr="001950E7">
              <w:rPr>
                <w:rFonts w:ascii="GHEA Grapalat" w:hAnsi="GHEA Grapalat" w:cs="Calibri"/>
                <w:b/>
                <w:bCs/>
                <w:color w:val="7F7F7F" w:themeColor="text1" w:themeTint="80"/>
                <w:sz w:val="24"/>
                <w:szCs w:val="24"/>
              </w:rPr>
              <w:t>1530,0</w:t>
            </w:r>
          </w:p>
          <w:p w:rsidR="00804661" w:rsidRPr="001950E7" w:rsidRDefault="00804661" w:rsidP="00934E02">
            <w:pPr>
              <w:jc w:val="both"/>
              <w:rPr>
                <w:rFonts w:ascii="GHEA Grapalat" w:hAnsi="GHEA Grapalat" w:cs="Calibri"/>
                <w:b/>
                <w:bCs/>
                <w:color w:val="7F7F7F" w:themeColor="text1" w:themeTint="80"/>
                <w:sz w:val="24"/>
                <w:szCs w:val="24"/>
              </w:rPr>
            </w:pPr>
          </w:p>
          <w:p w:rsidR="00804661" w:rsidRPr="001950E7" w:rsidRDefault="00804661" w:rsidP="00934E02">
            <w:pPr>
              <w:jc w:val="both"/>
              <w:rPr>
                <w:rFonts w:ascii="GHEA Grapalat" w:hAnsi="GHEA Grapalat"/>
                <w:b/>
                <w:color w:val="7F7F7F" w:themeColor="text1" w:themeTint="80"/>
                <w:sz w:val="24"/>
                <w:szCs w:val="24"/>
              </w:rPr>
            </w:pPr>
          </w:p>
        </w:tc>
      </w:tr>
    </w:tbl>
    <w:p w:rsidR="00804661" w:rsidRPr="001950E7" w:rsidRDefault="00804661" w:rsidP="00804661">
      <w:pPr>
        <w:jc w:val="both"/>
        <w:rPr>
          <w:rFonts w:ascii="GHEA Grapalat" w:hAnsi="GHEA Grapalat"/>
          <w:b/>
          <w:color w:val="7F7F7F" w:themeColor="text1" w:themeTint="8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color w:val="7F7F7F" w:themeColor="text1" w:themeTint="80"/>
          <w:sz w:val="24"/>
          <w:szCs w:val="24"/>
        </w:rPr>
      </w:pPr>
    </w:p>
    <w:p w:rsidR="00804661" w:rsidRPr="001950E7" w:rsidRDefault="00804661" w:rsidP="00804661">
      <w:pPr>
        <w:jc w:val="both"/>
        <w:rPr>
          <w:rFonts w:ascii="GHEA Grapalat" w:hAnsi="GHEA Grapalat"/>
          <w:color w:val="7F7F7F" w:themeColor="text1" w:themeTint="80"/>
          <w:sz w:val="24"/>
          <w:szCs w:val="24"/>
        </w:rPr>
      </w:pPr>
      <w:r w:rsidRPr="001950E7">
        <w:rPr>
          <w:rFonts w:ascii="GHEA Grapalat" w:hAnsi="GHEA Grapalat"/>
          <w:b/>
          <w:color w:val="7F7F7F" w:themeColor="text1" w:themeTint="80"/>
          <w:sz w:val="24"/>
          <w:szCs w:val="24"/>
        </w:rPr>
        <w:t xml:space="preserve"> </w:t>
      </w:r>
    </w:p>
    <w:p w:rsidR="00804661" w:rsidRPr="001950E7" w:rsidRDefault="00804661" w:rsidP="00804661">
      <w:pPr>
        <w:rPr>
          <w:rFonts w:ascii="GHEA Grapalat" w:hAnsi="GHEA Grapalat"/>
          <w:color w:val="7F7F7F" w:themeColor="text1" w:themeTint="80"/>
          <w:sz w:val="24"/>
          <w:szCs w:val="24"/>
        </w:rPr>
      </w:pPr>
    </w:p>
    <w:p w:rsidR="00804661" w:rsidRPr="001950E7" w:rsidRDefault="00804661" w:rsidP="00804661">
      <w:pPr>
        <w:rPr>
          <w:rFonts w:ascii="GHEA Grapalat" w:hAnsi="GHEA Grapalat"/>
          <w:color w:val="7F7F7F" w:themeColor="text1" w:themeTint="80"/>
          <w:sz w:val="24"/>
          <w:szCs w:val="24"/>
        </w:rPr>
      </w:pPr>
    </w:p>
    <w:p w:rsidR="00934E02" w:rsidRPr="001950E7" w:rsidRDefault="00934E02">
      <w:pPr>
        <w:rPr>
          <w:rFonts w:ascii="GHEA Grapalat" w:hAnsi="GHEA Grapalat"/>
          <w:color w:val="7F7F7F" w:themeColor="text1" w:themeTint="80"/>
          <w:sz w:val="24"/>
          <w:szCs w:val="24"/>
        </w:rPr>
      </w:pPr>
    </w:p>
    <w:sectPr w:rsidR="00934E02" w:rsidRPr="001950E7" w:rsidSect="00934E02">
      <w:pgSz w:w="11906" w:h="16838"/>
      <w:pgMar w:top="567" w:right="926" w:bottom="567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TarumianKamar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Tierce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D2D"/>
    <w:multiLevelType w:val="hybridMultilevel"/>
    <w:tmpl w:val="8F9867B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31A0C50"/>
    <w:multiLevelType w:val="hybridMultilevel"/>
    <w:tmpl w:val="1D989EBA"/>
    <w:lvl w:ilvl="0" w:tplc="6456ABB0">
      <w:start w:val="5"/>
      <w:numFmt w:val="bullet"/>
      <w:lvlText w:val=""/>
      <w:lvlJc w:val="left"/>
      <w:pPr>
        <w:ind w:left="50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4" w:hanging="360"/>
      </w:pPr>
      <w:rPr>
        <w:rFonts w:ascii="Wingdings" w:hAnsi="Wingdings" w:hint="default"/>
      </w:rPr>
    </w:lvl>
  </w:abstractNum>
  <w:abstractNum w:abstractNumId="2">
    <w:nsid w:val="20AE7966"/>
    <w:multiLevelType w:val="hybridMultilevel"/>
    <w:tmpl w:val="26DC0CEC"/>
    <w:lvl w:ilvl="0" w:tplc="124EA1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E4435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BFED56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F4CD98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4BE21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8CCB69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718EFD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E9AB62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0A7A458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2305320A"/>
    <w:multiLevelType w:val="multilevel"/>
    <w:tmpl w:val="DE96B8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A63A6B"/>
    <w:multiLevelType w:val="hybridMultilevel"/>
    <w:tmpl w:val="88D4AC0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394A193B"/>
    <w:multiLevelType w:val="hybridMultilevel"/>
    <w:tmpl w:val="5A8622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0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>
    <w:nsid w:val="4A026AB7"/>
    <w:multiLevelType w:val="hybridMultilevel"/>
    <w:tmpl w:val="6C102F9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">
    <w:nsid w:val="4CB0381A"/>
    <w:multiLevelType w:val="hybridMultilevel"/>
    <w:tmpl w:val="743A4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E52C28"/>
    <w:multiLevelType w:val="hybridMultilevel"/>
    <w:tmpl w:val="8F727DAE"/>
    <w:lvl w:ilvl="0" w:tplc="122EB6C8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>
    <w:nsid w:val="51706E91"/>
    <w:multiLevelType w:val="hybridMultilevel"/>
    <w:tmpl w:val="ED82430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55683097"/>
    <w:multiLevelType w:val="hybridMultilevel"/>
    <w:tmpl w:val="8E1E99F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1">
    <w:nsid w:val="5FDA7E81"/>
    <w:multiLevelType w:val="hybridMultilevel"/>
    <w:tmpl w:val="FEFEDF62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62B6391C"/>
    <w:multiLevelType w:val="hybridMultilevel"/>
    <w:tmpl w:val="5440916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3">
    <w:nsid w:val="72C77E9A"/>
    <w:multiLevelType w:val="hybridMultilevel"/>
    <w:tmpl w:val="E9D2B12E"/>
    <w:lvl w:ilvl="0" w:tplc="2820D004">
      <w:start w:val="2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0"/>
  </w:num>
  <w:num w:numId="5">
    <w:abstractNumId w:val="6"/>
  </w:num>
  <w:num w:numId="6">
    <w:abstractNumId w:val="0"/>
  </w:num>
  <w:num w:numId="7">
    <w:abstractNumId w:val="12"/>
  </w:num>
  <w:num w:numId="8">
    <w:abstractNumId w:val="4"/>
  </w:num>
  <w:num w:numId="9">
    <w:abstractNumId w:val="9"/>
  </w:num>
  <w:num w:numId="10">
    <w:abstractNumId w:val="11"/>
  </w:num>
  <w:num w:numId="11">
    <w:abstractNumId w:val="5"/>
  </w:num>
  <w:num w:numId="12">
    <w:abstractNumId w:val="7"/>
  </w:num>
  <w:num w:numId="13">
    <w:abstractNumId w:val="8"/>
  </w:num>
  <w:num w:numId="14">
    <w:abstractNumId w:val="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804661"/>
    <w:rsid w:val="00012358"/>
    <w:rsid w:val="00027C8B"/>
    <w:rsid w:val="00030CAD"/>
    <w:rsid w:val="0003268D"/>
    <w:rsid w:val="00033162"/>
    <w:rsid w:val="00040A87"/>
    <w:rsid w:val="00063594"/>
    <w:rsid w:val="00070EF7"/>
    <w:rsid w:val="00071503"/>
    <w:rsid w:val="00095727"/>
    <w:rsid w:val="000C0CEB"/>
    <w:rsid w:val="000D0208"/>
    <w:rsid w:val="000D6DA3"/>
    <w:rsid w:val="000F0B8E"/>
    <w:rsid w:val="000F39E2"/>
    <w:rsid w:val="0011332E"/>
    <w:rsid w:val="00156C93"/>
    <w:rsid w:val="001950E7"/>
    <w:rsid w:val="001B798B"/>
    <w:rsid w:val="001F6E86"/>
    <w:rsid w:val="0020273A"/>
    <w:rsid w:val="00205BA5"/>
    <w:rsid w:val="002131A9"/>
    <w:rsid w:val="0021427F"/>
    <w:rsid w:val="002509F6"/>
    <w:rsid w:val="00250A95"/>
    <w:rsid w:val="002807BD"/>
    <w:rsid w:val="00282C16"/>
    <w:rsid w:val="002922C3"/>
    <w:rsid w:val="002C0F41"/>
    <w:rsid w:val="002C2CF6"/>
    <w:rsid w:val="002D255C"/>
    <w:rsid w:val="002F534E"/>
    <w:rsid w:val="002F6108"/>
    <w:rsid w:val="0034031E"/>
    <w:rsid w:val="003774D3"/>
    <w:rsid w:val="00380719"/>
    <w:rsid w:val="0039703E"/>
    <w:rsid w:val="00397A24"/>
    <w:rsid w:val="003A150E"/>
    <w:rsid w:val="00401D91"/>
    <w:rsid w:val="004031EE"/>
    <w:rsid w:val="00404935"/>
    <w:rsid w:val="004107F8"/>
    <w:rsid w:val="00450772"/>
    <w:rsid w:val="00462A90"/>
    <w:rsid w:val="00490B54"/>
    <w:rsid w:val="00496E5B"/>
    <w:rsid w:val="004A0EDE"/>
    <w:rsid w:val="004A6B1F"/>
    <w:rsid w:val="004C4B61"/>
    <w:rsid w:val="004C7BAF"/>
    <w:rsid w:val="004E066B"/>
    <w:rsid w:val="004E510C"/>
    <w:rsid w:val="00525934"/>
    <w:rsid w:val="00533A18"/>
    <w:rsid w:val="005B6956"/>
    <w:rsid w:val="005C365B"/>
    <w:rsid w:val="005E0E1A"/>
    <w:rsid w:val="006146EB"/>
    <w:rsid w:val="0061758C"/>
    <w:rsid w:val="0062319B"/>
    <w:rsid w:val="006325F2"/>
    <w:rsid w:val="00657261"/>
    <w:rsid w:val="00663F8D"/>
    <w:rsid w:val="006C2675"/>
    <w:rsid w:val="00701AAA"/>
    <w:rsid w:val="00707E5F"/>
    <w:rsid w:val="0073491C"/>
    <w:rsid w:val="00775DCC"/>
    <w:rsid w:val="00792AAA"/>
    <w:rsid w:val="007A05AF"/>
    <w:rsid w:val="007C5501"/>
    <w:rsid w:val="007D58CD"/>
    <w:rsid w:val="007E601C"/>
    <w:rsid w:val="007E754B"/>
    <w:rsid w:val="007F1946"/>
    <w:rsid w:val="007F4DC2"/>
    <w:rsid w:val="00804661"/>
    <w:rsid w:val="0089369F"/>
    <w:rsid w:val="008A5919"/>
    <w:rsid w:val="008B14E8"/>
    <w:rsid w:val="008B4D94"/>
    <w:rsid w:val="00923D4C"/>
    <w:rsid w:val="00934E02"/>
    <w:rsid w:val="00947106"/>
    <w:rsid w:val="0099218F"/>
    <w:rsid w:val="009B4F91"/>
    <w:rsid w:val="009D5807"/>
    <w:rsid w:val="009F674D"/>
    <w:rsid w:val="00A127D5"/>
    <w:rsid w:val="00A3711B"/>
    <w:rsid w:val="00A51A0A"/>
    <w:rsid w:val="00A54483"/>
    <w:rsid w:val="00A65842"/>
    <w:rsid w:val="00A8213B"/>
    <w:rsid w:val="00AB14F9"/>
    <w:rsid w:val="00AD742A"/>
    <w:rsid w:val="00AE1DCE"/>
    <w:rsid w:val="00B11603"/>
    <w:rsid w:val="00B761A1"/>
    <w:rsid w:val="00B8213C"/>
    <w:rsid w:val="00BF67D3"/>
    <w:rsid w:val="00C1482F"/>
    <w:rsid w:val="00C4524A"/>
    <w:rsid w:val="00C54202"/>
    <w:rsid w:val="00C66225"/>
    <w:rsid w:val="00CA3204"/>
    <w:rsid w:val="00CC6BF4"/>
    <w:rsid w:val="00CD537D"/>
    <w:rsid w:val="00CE6093"/>
    <w:rsid w:val="00D05C19"/>
    <w:rsid w:val="00D10278"/>
    <w:rsid w:val="00D262AC"/>
    <w:rsid w:val="00D62890"/>
    <w:rsid w:val="00DA3AB4"/>
    <w:rsid w:val="00DB5051"/>
    <w:rsid w:val="00DC1A45"/>
    <w:rsid w:val="00DD1535"/>
    <w:rsid w:val="00DF6BFD"/>
    <w:rsid w:val="00E25314"/>
    <w:rsid w:val="00E7447C"/>
    <w:rsid w:val="00E8512A"/>
    <w:rsid w:val="00EE0540"/>
    <w:rsid w:val="00EF3C65"/>
    <w:rsid w:val="00EF5134"/>
    <w:rsid w:val="00EF793C"/>
    <w:rsid w:val="00F1439B"/>
    <w:rsid w:val="00F35325"/>
    <w:rsid w:val="00F57EBB"/>
    <w:rsid w:val="00F65A27"/>
    <w:rsid w:val="00F859E1"/>
    <w:rsid w:val="00F95409"/>
    <w:rsid w:val="00FA5B4F"/>
    <w:rsid w:val="00FA6002"/>
    <w:rsid w:val="00FB2D54"/>
    <w:rsid w:val="00FC78A0"/>
    <w:rsid w:val="00FE57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8B"/>
  </w:style>
  <w:style w:type="paragraph" w:styleId="1">
    <w:name w:val="heading 1"/>
    <w:basedOn w:val="a"/>
    <w:next w:val="a"/>
    <w:link w:val="10"/>
    <w:qFormat/>
    <w:rsid w:val="00804661"/>
    <w:pPr>
      <w:keepNext/>
      <w:spacing w:after="0" w:line="240" w:lineRule="auto"/>
      <w:jc w:val="both"/>
      <w:outlineLvl w:val="0"/>
    </w:pPr>
    <w:rPr>
      <w:rFonts w:ascii="ArTarumianKamar" w:eastAsia="Times New Roman" w:hAnsi="ArTarumianKamar" w:cs="Times New Roman"/>
      <w:i/>
      <w:szCs w:val="20"/>
      <w:lang w:val="en-US" w:eastAsia="en-US"/>
    </w:rPr>
  </w:style>
  <w:style w:type="paragraph" w:styleId="3">
    <w:name w:val="heading 3"/>
    <w:basedOn w:val="a"/>
    <w:next w:val="a"/>
    <w:link w:val="30"/>
    <w:qFormat/>
    <w:rsid w:val="00804661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paragraph" w:styleId="5">
    <w:name w:val="heading 5"/>
    <w:basedOn w:val="a"/>
    <w:next w:val="a"/>
    <w:link w:val="50"/>
    <w:qFormat/>
    <w:rsid w:val="00804661"/>
    <w:pPr>
      <w:keepNext/>
      <w:spacing w:after="0" w:line="240" w:lineRule="auto"/>
      <w:jc w:val="both"/>
      <w:outlineLvl w:val="4"/>
    </w:pPr>
    <w:rPr>
      <w:rFonts w:ascii="Arial Armenian" w:eastAsia="Times New Roman" w:hAnsi="Arial Armenian" w:cs="Times New Roman"/>
      <w:b/>
      <w:bCs/>
      <w:color w:val="000000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661"/>
    <w:rPr>
      <w:rFonts w:ascii="ArTarumianKamar" w:eastAsia="Times New Roman" w:hAnsi="ArTarumianKamar" w:cs="Times New Roman"/>
      <w:i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804661"/>
    <w:rPr>
      <w:rFonts w:ascii="Cambria" w:eastAsia="Times New Roman" w:hAnsi="Cambria" w:cs="Times New Roman"/>
      <w:b/>
      <w:bCs/>
      <w:sz w:val="26"/>
      <w:szCs w:val="26"/>
      <w:lang w:val="en-GB" w:eastAsia="en-US"/>
    </w:rPr>
  </w:style>
  <w:style w:type="character" w:customStyle="1" w:styleId="50">
    <w:name w:val="Заголовок 5 Знак"/>
    <w:basedOn w:val="a0"/>
    <w:link w:val="5"/>
    <w:rsid w:val="00804661"/>
    <w:rPr>
      <w:rFonts w:ascii="Arial Armenian" w:eastAsia="Times New Roman" w:hAnsi="Arial Armenian" w:cs="Times New Roman"/>
      <w:b/>
      <w:bCs/>
      <w:color w:val="000000"/>
      <w:szCs w:val="24"/>
      <w:lang w:val="en-GB"/>
    </w:rPr>
  </w:style>
  <w:style w:type="character" w:styleId="a3">
    <w:name w:val="Hyperlink"/>
    <w:basedOn w:val="a0"/>
    <w:rsid w:val="00804661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804661"/>
    <w:rPr>
      <w:rFonts w:ascii="Tahoma" w:eastAsia="Times New Roman" w:hAnsi="Tahoma" w:cs="Tahoma"/>
      <w:sz w:val="16"/>
      <w:szCs w:val="16"/>
    </w:rPr>
  </w:style>
  <w:style w:type="paragraph" w:styleId="a5">
    <w:name w:val="Balloon Text"/>
    <w:basedOn w:val="a"/>
    <w:link w:val="a4"/>
    <w:semiHidden/>
    <w:rsid w:val="0080466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5"/>
    <w:uiPriority w:val="99"/>
    <w:semiHidden/>
    <w:rsid w:val="00804661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804661"/>
    <w:pPr>
      <w:tabs>
        <w:tab w:val="left" w:pos="4820"/>
      </w:tabs>
      <w:spacing w:after="0" w:line="240" w:lineRule="auto"/>
      <w:jc w:val="right"/>
    </w:pPr>
    <w:rPr>
      <w:rFonts w:ascii="ArTarumianTimes" w:eastAsia="Times New Roman" w:hAnsi="ArTarumianTimes" w:cs="Times New Roman"/>
      <w:sz w:val="20"/>
      <w:szCs w:val="20"/>
      <w:lang w:val="en-US" w:eastAsia="en-US"/>
    </w:rPr>
  </w:style>
  <w:style w:type="character" w:customStyle="1" w:styleId="a7">
    <w:name w:val="Основной текст Знак"/>
    <w:basedOn w:val="a0"/>
    <w:link w:val="a6"/>
    <w:rsid w:val="00804661"/>
    <w:rPr>
      <w:rFonts w:ascii="ArTarumianTimes" w:eastAsia="Times New Roman" w:hAnsi="ArTarumianTimes" w:cs="Times New Roman"/>
      <w:sz w:val="20"/>
      <w:szCs w:val="20"/>
      <w:lang w:val="en-US" w:eastAsia="en-US"/>
    </w:rPr>
  </w:style>
  <w:style w:type="character" w:customStyle="1" w:styleId="CharChar3">
    <w:name w:val="Char Char3"/>
    <w:basedOn w:val="a0"/>
    <w:locked/>
    <w:rsid w:val="00804661"/>
    <w:rPr>
      <w:rFonts w:ascii="Arial Armenian" w:hAnsi="Arial Armenian" w:cs="Arial"/>
      <w:b/>
      <w:bCs/>
      <w:color w:val="000000"/>
      <w:kern w:val="32"/>
      <w:sz w:val="26"/>
      <w:szCs w:val="32"/>
      <w:lang w:val="es-ES" w:eastAsia="ru-RU" w:bidi="ar-SA"/>
    </w:rPr>
  </w:style>
  <w:style w:type="paragraph" w:customStyle="1" w:styleId="a8">
    <w:name w:val="Знак Знак"/>
    <w:basedOn w:val="a"/>
    <w:rsid w:val="00804661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9">
    <w:name w:val="header"/>
    <w:basedOn w:val="a"/>
    <w:link w:val="aa"/>
    <w:rsid w:val="0080466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character" w:customStyle="1" w:styleId="aa">
    <w:name w:val="Верхний колонтитул Знак"/>
    <w:basedOn w:val="a0"/>
    <w:link w:val="a9"/>
    <w:rsid w:val="00804661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b">
    <w:name w:val="footer"/>
    <w:basedOn w:val="a"/>
    <w:link w:val="ac"/>
    <w:rsid w:val="00804661"/>
    <w:pPr>
      <w:tabs>
        <w:tab w:val="center" w:pos="4153"/>
        <w:tab w:val="right" w:pos="8306"/>
      </w:tabs>
      <w:spacing w:after="0" w:line="240" w:lineRule="auto"/>
    </w:pPr>
    <w:rPr>
      <w:rFonts w:ascii="Arial Armenian" w:eastAsia="Times New Roman" w:hAnsi="Arial Armenian" w:cs="Times New Roman"/>
      <w:iCs/>
      <w:color w:val="000000"/>
      <w:lang w:val="en-US" w:eastAsia="en-US"/>
    </w:rPr>
  </w:style>
  <w:style w:type="character" w:customStyle="1" w:styleId="ac">
    <w:name w:val="Нижний колонтитул Знак"/>
    <w:basedOn w:val="a0"/>
    <w:link w:val="ab"/>
    <w:rsid w:val="00804661"/>
    <w:rPr>
      <w:rFonts w:ascii="Arial Armenian" w:eastAsia="Times New Roman" w:hAnsi="Arial Armenian" w:cs="Times New Roman"/>
      <w:iCs/>
      <w:color w:val="000000"/>
      <w:lang w:val="en-US" w:eastAsia="en-US"/>
    </w:rPr>
  </w:style>
  <w:style w:type="paragraph" w:customStyle="1" w:styleId="Iauiue">
    <w:name w:val="Iau?iue"/>
    <w:rsid w:val="00804661"/>
    <w:pPr>
      <w:spacing w:after="0" w:line="240" w:lineRule="auto"/>
    </w:pPr>
    <w:rPr>
      <w:rFonts w:ascii="NTTierce" w:eastAsia="Times New Roman" w:hAnsi="NTTierce" w:cs="Times New Roman"/>
      <w:sz w:val="24"/>
      <w:szCs w:val="20"/>
    </w:rPr>
  </w:style>
  <w:style w:type="paragraph" w:styleId="31">
    <w:name w:val="Body Text Indent 3"/>
    <w:basedOn w:val="a"/>
    <w:link w:val="32"/>
    <w:rsid w:val="0080466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32">
    <w:name w:val="Основной текст с отступом 3 Знак"/>
    <w:basedOn w:val="a0"/>
    <w:link w:val="31"/>
    <w:rsid w:val="00804661"/>
    <w:rPr>
      <w:rFonts w:ascii="Times New Roman" w:eastAsia="Times New Roman" w:hAnsi="Times New Roman" w:cs="Times New Roman"/>
      <w:sz w:val="16"/>
      <w:szCs w:val="16"/>
      <w:lang w:val="en-US"/>
    </w:rPr>
  </w:style>
  <w:style w:type="character" w:styleId="ad">
    <w:name w:val="page number"/>
    <w:basedOn w:val="a0"/>
    <w:rsid w:val="00804661"/>
  </w:style>
  <w:style w:type="paragraph" w:styleId="ae">
    <w:name w:val="List Paragraph"/>
    <w:basedOn w:val="a"/>
    <w:qFormat/>
    <w:rsid w:val="00804661"/>
    <w:pPr>
      <w:ind w:left="720"/>
      <w:contextualSpacing/>
    </w:pPr>
    <w:rPr>
      <w:rFonts w:ascii="Calibri" w:eastAsia="Calibri" w:hAnsi="Calibri" w:cs="Times New Roman"/>
      <w:lang w:val="en-US" w:eastAsia="en-US"/>
    </w:rPr>
  </w:style>
  <w:style w:type="paragraph" w:styleId="2">
    <w:name w:val="Body Text 2"/>
    <w:basedOn w:val="a"/>
    <w:link w:val="20"/>
    <w:uiPriority w:val="99"/>
    <w:unhideWhenUsed/>
    <w:rsid w:val="0080466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20">
    <w:name w:val="Основной текст 2 Знак"/>
    <w:basedOn w:val="a0"/>
    <w:link w:val="2"/>
    <w:uiPriority w:val="99"/>
    <w:rsid w:val="00804661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mechtexChar">
    <w:name w:val="mechtex Char"/>
    <w:link w:val="mechtex"/>
    <w:locked/>
    <w:rsid w:val="00804661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804661"/>
    <w:pPr>
      <w:spacing w:after="0" w:line="240" w:lineRule="auto"/>
      <w:jc w:val="center"/>
    </w:pPr>
    <w:rPr>
      <w:rFonts w:ascii="Arial Armenian" w:hAnsi="Arial Armeni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9B8C8-77B3-4941-8FD1-08BECD66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2400</TotalTime>
  <Pages>75</Pages>
  <Words>13247</Words>
  <Characters>75508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85</cp:revision>
  <dcterms:created xsi:type="dcterms:W3CDTF">2015-06-26T05:49:00Z</dcterms:created>
  <dcterms:modified xsi:type="dcterms:W3CDTF">2016-01-18T12:00:00Z</dcterms:modified>
</cp:coreProperties>
</file>