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2" w:rsidRDefault="002301A2">
      <w:pPr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ab/>
        <w:t>ՏԵՂԵԿԱՏՎՈՒԹՅՈՒՆ</w:t>
      </w:r>
    </w:p>
    <w:p w:rsidR="002301A2" w:rsidRDefault="002B2F33">
      <w:pPr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ՄԱՐԶԻ ՍԱՀՄԱՆԱՄԵՐՁ ՀԱՄԱՅՆՔՆԵՐՈՒՄ </w:t>
      </w:r>
      <w:r w:rsidR="002301A2">
        <w:rPr>
          <w:rFonts w:ascii="GHEA Grapalat" w:hAnsi="GHEA Grapalat"/>
          <w:color w:val="000000" w:themeColor="text1"/>
          <w:sz w:val="24"/>
          <w:szCs w:val="24"/>
          <w:lang w:val="af-ZA"/>
        </w:rPr>
        <w:t>ՎԱՐՁԱՏՐՎՈՂ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301A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ՀԱՍԱՐԱԿԱԿԱՆ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301A2">
        <w:rPr>
          <w:rFonts w:ascii="GHEA Grapalat" w:hAnsi="GHEA Grapalat"/>
          <w:color w:val="000000" w:themeColor="text1"/>
          <w:sz w:val="24"/>
          <w:szCs w:val="24"/>
          <w:lang w:val="af-ZA"/>
        </w:rPr>
        <w:t>ԱՇԽԱՏԱՆՔՆԵՐԻ ՓՈՐՁՆԱԿԱՆ ԾՐԱԳՐԻ ԻՐԱԿԱՆԱՑՄԱՆ ՎԵՐԱԲԵՐՅԱԼ</w:t>
      </w:r>
    </w:p>
    <w:p w:rsidR="002301A2" w:rsidRDefault="002301A2">
      <w:pPr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C55C9" w:rsidRDefault="002301A2" w:rsidP="002301A2">
      <w:pPr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Մարզի զբաղվածության կենտրոններում հաշվառված, սահմանամերձ համայնքներում բնակվող 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գործազուրկների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և աշխատանք փնտրող անձանց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 ժամանակավոր զբաղվածության ապահովման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նպատակով մարզպետի կողմից առաջարկություն է ներկայացվել ՀՀ ԱՍՀ և ՀՀ ՏԿԱԻ նախարարություններ: ՀՀ կառավարության նիստում քննարկումների արդյունքում  որոշում է կայացվել մարզում իրականացնել փորձնական ծրագիր: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 2015թ.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հոկտեմբերի15-ի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նիստում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հաստատվել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է ,,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Տավուշի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մարզում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վարձատրվող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հասարակական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աշխատանքների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կազմակերպման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միջոցով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գործազուրկների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ժամանակավոր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զբաղվածության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ապահովման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փորձնական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կարգը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հաստատելու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2015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վերաբաշխում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2014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դեկտեմբերի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18-ի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1515-Ն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փոփխություններ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լրացումներ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աշխատանքի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սոցիալական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հարցերի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նախարարությանը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գումար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հատկացնելու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՚՚ 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1202-Ն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որոշումը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:  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Ստեղծվել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Տավուշի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մարզում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վարձատրվող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հասարակական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աշխատանքների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կազմակերպման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միջոցով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գործազուրկների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ժամանակավոր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զբաղվածության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ապահովման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փորձնական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իրականացումն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ապահովող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միջգերատեսչական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հանձնաժողով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որի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կազմում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ընդգրկվել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ՀՀ ԱՍՀ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ԱՍՀՆ 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զբաղվածության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գործակալության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ՀՀ ՏԿԱԻ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մարզպետարանի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աշխատակիցներ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Հանձնաժողովը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նիստերում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քննարկել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սահմանամերձ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համայնքներից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ծրագրերը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նիստերի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ընթացքում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տրվել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մեթոդական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ցուցումներ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պարզաբանումներ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Աշխատանքների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արդյունքում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հաստատվել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44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սահմանամերձ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համայնքների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ծրագրեր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թվում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Իջևանի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տարածաշրջանում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14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ծրագիր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Բերդի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տարածաշրջանում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16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ծրագիր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Նոյեմբերյանում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՝ 14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ծրագիր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/,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մասնակցել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397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շահառուներ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Իջևանում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– 179,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Բերդում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– 98,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Նոյեմբերյանում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– 120/:</w:t>
      </w:r>
    </w:p>
    <w:p w:rsidR="002B2F33" w:rsidRDefault="002B2F33" w:rsidP="002301A2">
      <w:pPr>
        <w:jc w:val="both"/>
      </w:pPr>
    </w:p>
    <w:sectPr w:rsidR="002B2F33" w:rsidSect="002301A2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1A2"/>
    <w:rsid w:val="002301A2"/>
    <w:rsid w:val="00261B51"/>
    <w:rsid w:val="002B2F33"/>
    <w:rsid w:val="008C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4</cp:revision>
  <dcterms:created xsi:type="dcterms:W3CDTF">2015-12-25T06:39:00Z</dcterms:created>
  <dcterms:modified xsi:type="dcterms:W3CDTF">2015-12-25T06:41:00Z</dcterms:modified>
</cp:coreProperties>
</file>